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TKV (Brandenburg) — Vorkurs</w:t>
      </w:r>
    </w:p>
    <w:p>
      <w:r>
        <w:rPr>
          <w:color w:val="555555"/>
          <w:sz w:val="18"/>
        </w:rPr>
        <w:t xml:space="preserve">Telekolleg-Verordnung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Vorkurs dient der Vorbereitung auf die Teilnahme an einem Telekolleg-Lehrgang. Für Kollegiatinnen und Kollegiaten ohne Fachoberschulreife ist die Teilnahme am Vorkurs verpflichtend. Für die übrigen Kollegiatinnen und Kollegiaten wird die Teilnahme am Vorkurs empfohlen.</w:t>
      </w:r>
    </w:p>
    <w:p>
      <w:r>
        <w:t xml:space="preserve">(2) Der Vorkurs führt inhaltlich und methodisch in den Fächern Deutsch, Englisch und Mathematik an das Anforderungsniveau der Fachoberschulreife heran. Die Lerngegenstände werden durch allgemeine methodische Hilfestellungen ergänzt.</w:t>
      </w:r>
    </w:p>
    <w:p>
      <w:r>
        <w:t xml:space="preserve">(3) Der Vorkurs wird in Form von Fernsehsendungen und gedruckten, audiovisuellen oder elektronischen Lehr und Lernmaterialien angeboten. Bei ausreichend großer Teilnehmerzahl führen die Telekolleg-Einrichtungen begleitend Kollegtage durch. Die Entscheidung trifft das staatliche Schulamt.</w:t>
      </w:r>
    </w:p>
    <w:p>
      <w:r>
        <w:t xml:space="preserve">(4) Für den Vorkurs werden in der Regel Fachgruppen für die Fächer Deutsch, Englisch und Mathematik gebildet. Die Dauer der Fachgruppen-Beratungen beträgt in der Regel je eine Doppelstunde (90 Minuten). Die Entscheidung trifft das staatliche Schulamt. Im Übrigen gelten die Bestimmungen für die Kollegtage sinngemäß.</w:t>
      </w:r>
    </w:p>
    <w:p>
      <w:r>
        <w:t xml:space="preserve">(5) Für die Aufnahme in den Vorkurs gilt § 5 entsprechend.</w:t>
      </w:r>
    </w:p>
    <w:p>
      <w:r>
        <w:rPr>
          <w:color w:val="555555"/>
          <w:sz w:val="17"/>
        </w:rPr>
        <w:t xml:space="preserve">Zitiervorschlag: § 8 TKV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https://recht.nulegal.eu/gesetze/TKV/8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