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TKMV</w:t>
      </w:r>
    </w:p>
    <w:p>
      <w:r>
        <w:rPr>
          <w:color w:val="555555"/>
          <w:sz w:val="18"/>
        </w:rPr>
        <w:t xml:space="preserve">TK-Mindestversorgungsverordnung</w:t>
      </w:r>
    </w:p>
    <w:p>
      <w:r>
        <w:rPr>
          <w:color w:val="555555"/>
          <w:sz w:val="18"/>
        </w:rPr>
        <w:t xml:space="preserve">Stand: 18.06.2022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TKMV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https://recht.nulegal.eu/gesetze/TKMV/schlussformel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