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228 TKG 2021 — Bußgeldvorschriften</w:t>
      </w:r>
    </w:p>
    <w:p>
      <w:r>
        <w:rPr>
          <w:color w:val="555555"/>
          <w:sz w:val="18"/>
        </w:rPr>
        <w:t xml:space="preserve">Telekommunikationsgesetz</w:t>
      </w:r>
    </w:p>
    <w:p>
      <w:r>
        <w:rPr>
          <w:color w:val="555555"/>
          <w:sz w:val="18"/>
        </w:rPr>
        <w:t xml:space="preserve">Stand: 01.07.2026 (konsolidierte Textfassung, kein amtliches Inkrafttretensdatum)</w:t>
      </w:r>
    </w:p>
    <w:p>
      <w:r>
        <w:t xml:space="preserve">(1) Ordnungswidrig handelt, wer vorsätzlich oder leichtfertig einer vollziehbaren Anordnung nach § 203 Absatz 4 Satz 1 Nummer 2 zuwiderhandelt.</w:t>
      </w:r>
    </w:p>
    <w:p>
      <w:r>
        <w:t xml:space="preserve">(2) Ordnungswidrig handelt, wer vorsätzlich oder fahrlässig</w:t>
      </w:r>
    </w:p>
    <w:p>
      <w:pPr>
        <w:ind w:left="420"/>
      </w:pPr>
      <w:r>
        <w:t xml:space="preserve">1. entgegen § 4 eine Information nicht, nicht richtig, nicht vollständig oder nicht rechtzeitig zur Verfügung stellt,</w:t>
      </w:r>
    </w:p>
    <w:p>
      <w:pPr>
        <w:ind w:left="420"/>
      </w:pPr>
      <w:r>
        <w:t xml:space="preserve">2. entgegen § 5 Absatz 1 eine Meldung nicht, nicht richtig, nicht vollständig, nicht in der vorgeschriebenen Weise oder nicht rechtzeitig macht,</w:t>
      </w:r>
    </w:p>
    <w:p>
      <w:pPr>
        <w:ind w:left="420"/>
      </w:pPr>
      <w:r>
        <w:t xml:space="preserve">3. einer vollziehbaren Anordnung nach</w:t>
      </w:r>
    </w:p>
    <w:p>
      <w:pPr>
        <w:ind w:left="780"/>
      </w:pPr>
      <w:r>
        <w:t xml:space="preserve">a) § 19 Absatz 1 Satz 1 in Verbindung mit § 18 Absatz 1 Satz 1 zweiter Halbsatz Nummer 2 oder 3, § 25 Absatz 1, 2 oder 3 Satz 1, § 29 Absatz 4 Satz 2, § 38 Absatz 4 Satz 1 oder 2, § 44 Absatz 3 Satz 2, auch in Verbindung mit § 46 Absatz 6, § 46 Absatz 5, § 47 Absatz 1 Satz 1, § 49 Absatz 2 erster Halbsatz, § 50 Absatz 4 Satz 1, § 161 Absatz 2 Satz 1 oder Absatz 3 Satz 1 oder § 188 Absatz 1,</w:t>
      </w:r>
    </w:p>
    <w:p>
      <w:pPr>
        <w:ind w:left="780"/>
      </w:pPr>
      <w:r>
        <w:t xml:space="preserve">b) § 47 Absatz 3, § 104 oder § 203 Absatz 2 Satz 1 Nummer 1 oder Satz 3 oder</w:t>
      </w:r>
    </w:p>
    <w:p>
      <w:pPr>
        <w:ind w:left="780"/>
      </w:pPr>
      <w:r>
        <w:t xml:space="preserve">c) § 58 Absatz 5 Satz 2, § 123 Absatz 1, 2 Satz 1 oder 2, Absatz 3 Satz 1, Absatz 4 oder 5, § 149 Absatz 2 Satz 1 oder § 166 Absatz 2 Satz 2 oder Absatz 4 Satz 1</w:t>
      </w:r>
    </w:p>
    <w:p>
      <w:pPr>
        <w:ind w:left="420"/>
      </w:pPr>
      <w:r>
        <w:t xml:space="preserve">zuwiderhandelt,</w:t>
      </w:r>
    </w:p>
    <w:p>
      <w:pPr>
        <w:ind w:left="420"/>
      </w:pPr>
      <w:r>
        <w:t xml:space="preserve">4. entgegen</w:t>
      </w:r>
    </w:p>
    <w:p>
      <w:pPr>
        <w:ind w:left="780"/>
      </w:pPr>
      <w:r>
        <w:t xml:space="preserve">a) § 34 Absatz 1,</w:t>
      </w:r>
    </w:p>
    <w:p>
      <w:pPr>
        <w:ind w:left="780"/>
      </w:pPr>
      <w:r>
        <w:t xml:space="preserve">b) § 45 Absatz 1 oder § 76 Absatz 2 Nummer 4 oder</w:t>
      </w:r>
    </w:p>
    <w:p>
      <w:pPr>
        <w:ind w:left="780"/>
      </w:pPr>
      <w:r>
        <w:t xml:space="preserve">c) § 111 Absatz 1 Nummer 1</w:t>
      </w:r>
    </w:p>
    <w:p>
      <w:pPr>
        <w:ind w:left="420"/>
      </w:pPr>
      <w:r>
        <w:t xml:space="preserve">eine Anzeige nicht oder nicht rechtzeitig erstattet,</w:t>
      </w:r>
    </w:p>
    <w:p>
      <w:pPr>
        <w:ind w:left="420"/>
      </w:pPr>
      <w:r>
        <w:t xml:space="preserve">5. ohne Genehmigung nach § 38 Absatz 1 Satz 1 ein Entgelt erhebt,</w:t>
      </w:r>
    </w:p>
    <w:p>
      <w:pPr>
        <w:ind w:left="420"/>
      </w:pPr>
      <w:r>
        <w:t xml:space="preserve">6. einer Rechtsverordnung nach § 52 Absatz 4 oder § 108 Absatz 6 Satz 1 oder einer vollziehbaren Anordnung aufgrund einer solchen Rechtsverordnung zuwiderhandelt, soweit die Rechtsverordnung für einen bestimmten Tatbestand auf diese Bußgeldvorschrift verweist,</w:t>
      </w:r>
    </w:p>
    <w:p>
      <w:pPr>
        <w:ind w:left="420"/>
      </w:pPr>
      <w:r>
        <w:t xml:space="preserve">7. entgegen § 54 Absatz 3 Satz 1, auch in Verbindung mit § 54 Absatz 3 Satz 3, eine Vertragszusammenfassung nicht oder nicht rechtzeitig zur Verfügung stellt,</w:t>
      </w:r>
    </w:p>
    <w:p>
      <w:pPr>
        <w:ind w:left="420"/>
      </w:pPr>
      <w:r>
        <w:t xml:space="preserve">8. entgegen § 55 Absatz 1 eine Information nicht, nicht richtig, nicht vollständig oder nicht rechtzeitig zur Verfügung stellt,</w:t>
      </w:r>
    </w:p>
    <w:p>
      <w:pPr>
        <w:ind w:left="420"/>
      </w:pPr>
      <w:r>
        <w:t xml:space="preserve">9. entgegen § 57 Absatz 2 Satz 1 den Endnutzer nicht oder nicht rechtzeitig unterrichtet,</w:t>
      </w:r>
    </w:p>
    <w:p>
      <w:pPr>
        <w:ind w:left="420"/>
      </w:pPr>
      <w:r>
        <w:t xml:space="preserve">10. entgegen § 58 Absatz 2 Satz 1 eine Dokumentation nicht oder nicht rechtzeitig erstellt,</w:t>
      </w:r>
    </w:p>
    <w:p>
      <w:pPr>
        <w:ind w:left="420"/>
      </w:pPr>
      <w:r>
        <w:t xml:space="preserve">11. entgegen § 59 Absatz 2 Satz 1 nicht sicherstellt, dass die Leistung beim Anbieterwechsel gegenüber dem Endnutzer nicht unterbrochen wird,</w:t>
      </w:r>
    </w:p>
    <w:p>
      <w:pPr>
        <w:ind w:left="420"/>
      </w:pPr>
      <w:r>
        <w:t xml:space="preserve">12. entgegen § 59 Absatz 2 Satz 3 den Telekommunikationsdienst unterbricht,</w:t>
      </w:r>
    </w:p>
    <w:p>
      <w:pPr>
        <w:ind w:left="420"/>
      </w:pPr>
      <w:r>
        <w:t xml:space="preserve">13. entgegen § 61 Absatz 3 Satz 1 eine Leistung ganz oder teilweise verweigert,</w:t>
      </w:r>
    </w:p>
    <w:p>
      <w:pPr>
        <w:ind w:left="420"/>
      </w:pPr>
      <w:r>
        <w:t xml:space="preserve">14. entgegen § 73 Absatz 3 Satz 1 den Anschluss einer Telekommunikationsendeinrichtung verweigert,</w:t>
      </w:r>
    </w:p>
    <w:p>
      <w:pPr>
        <w:ind w:left="420"/>
      </w:pPr>
      <w:r>
        <w:t xml:space="preserve">15. entgegen § 73 Absatz 3 Satz 3 die Zugangsdaten oder eine Information nicht, nicht richtig, nicht vollständig, nicht in der vorgeschriebenen Weise oder nicht rechtzeitig zur Verfügung stellt,</w:t>
      </w:r>
    </w:p>
    <w:p>
      <w:pPr>
        <w:ind w:left="420"/>
      </w:pPr>
      <w:r>
        <w:t xml:space="preserve">16. entgegen § 74 Absatz 5 eine Leistung anbietet,</w:t>
      </w:r>
    </w:p>
    <w:p>
      <w:pPr>
        <w:ind w:left="420"/>
      </w:pPr>
      <w:r>
        <w:t xml:space="preserve">17. ohne Frequenzzuteilung nach § 91 Absatz 1 Satz 1 eine Frequenz nutzt,</w:t>
      </w:r>
    </w:p>
    <w:p>
      <w:pPr>
        <w:ind w:left="420"/>
      </w:pPr>
      <w:r>
        <w:t xml:space="preserve">18. ohne Übertragung nach § 95 Absatz 2 Satz 1 ein deutsches Orbit- oder Frequenznutzungsrecht ausübt,</w:t>
      </w:r>
    </w:p>
    <w:p>
      <w:pPr>
        <w:ind w:left="420"/>
      </w:pPr>
      <w:r>
        <w:t xml:space="preserve">19. einer vollziehbaren Auflage nach § 99 Absatz 3 Satz 1 Nummer 1 zuwiderhandelt,</w:t>
      </w:r>
    </w:p>
    <w:p>
      <w:pPr>
        <w:ind w:left="420"/>
      </w:pPr>
      <w:r>
        <w:t xml:space="preserve">20. entgegen § 109 Absatz 1 Satz 1 oder 2, Absatz 2 Satz 1 oder Absatz 3 eine Angabe nicht, nicht richtig oder nicht vollständig macht,</w:t>
      </w:r>
    </w:p>
    <w:p>
      <w:pPr>
        <w:ind w:left="420"/>
      </w:pPr>
      <w:r>
        <w:t xml:space="preserve">21. entgegen § 109 Absatz 2 Satz 3 die Preisangabe zeitlich kürzer anzeigt,</w:t>
      </w:r>
    </w:p>
    <w:p>
      <w:pPr>
        <w:ind w:left="420"/>
      </w:pPr>
      <w:r>
        <w:t xml:space="preserve">22. entgegen § 110 Absatz 1, auch in Verbindung mit § 110 Absatz 2 Satz 1 oder 2, Absatz 3 Satz 1 oder Absatz 4 Satz 1 oder 2, einen dort genannten Preis nicht, nicht richtig, nicht vollständig oder nicht rechtzeitig ansagt,</w:t>
      </w:r>
    </w:p>
    <w:p>
      <w:pPr>
        <w:ind w:left="420"/>
      </w:pPr>
      <w:r>
        <w:t xml:space="preserve">23. entgegen § 112 Absatz 1, 2, 4 oder 5 Satz 1 einen Preis erhebt,</w:t>
      </w:r>
    </w:p>
    <w:p>
      <w:pPr>
        <w:ind w:left="420"/>
      </w:pPr>
      <w:r>
        <w:t xml:space="preserve">24. entgegen § 113 Absatz 1 Satz 1, auch in Verbindung mit § 113 Absatz 1 Satz 2, eine Verbindung nicht oder nicht rechtzeitig trennt,</w:t>
      </w:r>
    </w:p>
    <w:p>
      <w:pPr>
        <w:ind w:left="420"/>
      </w:pPr>
      <w:r>
        <w:t xml:space="preserve">25. entgegen § 114 Absatz 1 oder 3 Satz 2 einen dort genannten Dialer einsetzt,</w:t>
      </w:r>
    </w:p>
    <w:p>
      <w:pPr>
        <w:ind w:left="420"/>
      </w:pPr>
      <w:r>
        <w:t xml:space="preserve">26. entgegen § 115 Absatz 1 eine Warteschleife einsetzt,</w:t>
      </w:r>
    </w:p>
    <w:p>
      <w:pPr>
        <w:ind w:left="420"/>
      </w:pPr>
      <w:r>
        <w:t xml:space="preserve">27. entgegen § 115 Absatz 2 Satz 1 nicht sicherstellt, dass der Anrufende informiert wird,</w:t>
      </w:r>
    </w:p>
    <w:p>
      <w:pPr>
        <w:ind w:left="420"/>
      </w:pPr>
      <w:r>
        <w:t xml:space="preserve">28. entgegen § 119 Absatz 1 Satz 2 einen R-Gesprächsdienst anbietet,</w:t>
      </w:r>
    </w:p>
    <w:p>
      <w:pPr>
        <w:ind w:left="420"/>
      </w:pPr>
      <w:r>
        <w:t xml:space="preserve">29. entgegen § 120 Absatz 1 Satz 1, auch in Verbindung mit § 120 Absatz 5 Satz 1, nicht sicherstellt, dass eine vollständige Rufnummer übermittelt und gekennzeichnet wird,</w:t>
      </w:r>
    </w:p>
    <w:p>
      <w:pPr>
        <w:ind w:left="420"/>
      </w:pPr>
      <w:r>
        <w:t xml:space="preserve">30. entgegen § 120 Absatz 1 Satz 3, auch in Verbindung mit § 120 Absatz 5 Satz 1, oder entgegen § 120 Absatz 2 Satz 1 oder 3 eine dort genannte Rufnummer aufsetzt oder übermittelt,</w:t>
      </w:r>
    </w:p>
    <w:p>
      <w:pPr>
        <w:ind w:left="420"/>
      </w:pPr>
      <w:r>
        <w:t xml:space="preserve">31. entgegen § 120 Absatz 1 Satz 4, auch in Verbindung mit § 120 Absatz 5 Satz 1, eine übermittelte Rufnummer verändert,</w:t>
      </w:r>
    </w:p>
    <w:p>
      <w:pPr>
        <w:ind w:left="420"/>
      </w:pPr>
      <w:r>
        <w:t xml:space="preserve">32. entgegen § 120 Absatz 3 Satz 1 nicht sicherstellt, dass eine dort genannte Rufnummer nicht als Rufnummer des Anrufers übermittelt oder angezeigt wird,</w:t>
      </w:r>
    </w:p>
    <w:p>
      <w:pPr>
        <w:ind w:left="420"/>
      </w:pPr>
      <w:r>
        <w:t xml:space="preserve">33. entgegen § 120 Absatz 4 Satz 1 nicht sicherstellt, dass eine dort genannte Rufnummer nur in den dort genannten Fällen angezeigt wird,</w:t>
      </w:r>
    </w:p>
    <w:p>
      <w:pPr>
        <w:ind w:left="420"/>
      </w:pPr>
      <w:r>
        <w:t xml:space="preserve">34. entgegen § 120 Absatz 4 Satz 2 erster Halbsatz nicht sicherstellt, dass der Eintrittsweg gekennzeichnet wird,</w:t>
      </w:r>
    </w:p>
    <w:p>
      <w:pPr>
        <w:ind w:left="420"/>
      </w:pPr>
      <w:r>
        <w:t xml:space="preserve">35. entgegen § 164 Absatz 1 Satz 2, auch in Verbindung mit § 164 Absatz 2 oder einer Rechtsverordnung nach § 164 Absatz 5 Satz 1 Nummer 2, nicht sicherstellt, dass eine Notrufverbindung hergestellt wird,</w:t>
      </w:r>
    </w:p>
    <w:p>
      <w:pPr>
        <w:ind w:left="420"/>
      </w:pPr>
      <w:r>
        <w:t xml:space="preserve">36. entgegen § 164 Absatz 1 Satz 3, auch in Verbindung mit § 164 Absatz 2 oder einer Rechtsverordnung nach § 164 Absatz 5 Satz 1 Nummer 3, oder entgegen § 164 Absatz 4 Satz 1 nicht sicherstellt, dass die Rufnummer oder die dort genannten Daten übermittelt werden,</w:t>
      </w:r>
    </w:p>
    <w:p>
      <w:pPr>
        <w:ind w:left="420"/>
      </w:pPr>
      <w:r>
        <w:t xml:space="preserve">37. entgegen § 164 Absatz 3 Satz 1, auch in Verbindung mit einer Rechtsverordnung nach § 164 Absatz 5 Nummer 6, nicht sicherstellt, dass eine dort genannte Notrufverbindung möglich ist,</w:t>
      </w:r>
    </w:p>
    <w:p>
      <w:pPr>
        <w:ind w:left="420"/>
      </w:pPr>
      <w:r>
        <w:t xml:space="preserve">37a. entgegen § 164a Absatz 1 Nummer 1, auch in Verbindung mit einer Rechtsverordnung nach § 164a Absatz 4 Nummer 1, 2 oder 3, eine dort genannte Einrichtung nicht oder nicht richtig vorhält,</w:t>
      </w:r>
    </w:p>
    <w:p>
      <w:pPr>
        <w:ind w:left="420"/>
      </w:pPr>
      <w:r>
        <w:t xml:space="preserve">37b. entgegen § 164a Absatz 1 Nummer 2, auch in Verbindung mit einer Rechtsverordnung nach § 164a Absatz 4 Nummer 1, 2 oder 3, eine dort genannte Aussendung nicht sicherstellt,</w:t>
      </w:r>
    </w:p>
    <w:p>
      <w:pPr>
        <w:ind w:left="420"/>
      </w:pPr>
      <w:r>
        <w:t xml:space="preserve">37c. einer vollziehbaren Anordnung nach § 164a Absatz 2, auch in Verbindung mit einer Rechtsverordnung nach § 164a Absatz 4 Nummer 1, 2 oder 3, zuwiderhandelt,</w:t>
      </w:r>
    </w:p>
    <w:p>
      <w:pPr>
        <w:ind w:left="420"/>
      </w:pPr>
      <w:r>
        <w:t xml:space="preserve">38. entgegen § 166 Absatz 2 Satz 1 oder Absatz 4 Satz 2 oder § 181 Satz 2 ein Sicherheitskonzept nicht, nicht richtig, nicht vollständig oder nicht rechtzeitig vorlegt,</w:t>
      </w:r>
    </w:p>
    <w:p>
      <w:pPr>
        <w:ind w:left="420"/>
      </w:pPr>
      <w:r>
        <w:t xml:space="preserve">39. entgegen § 168 Absatz 1 Satz 1, § 170 Absatz 1 Nummer 3 Buchstabe a, Absatz 2 Nummer 2 oder Absatz 3 Satz 1 oder § 175 Absatz 1 Satz 2 Nummer 2 eine Meldung oder Mitteilung nicht, nicht richtig, nicht vollständig oder nicht rechtzeitig macht,</w:t>
      </w:r>
    </w:p>
    <w:p>
      <w:pPr>
        <w:ind w:left="420"/>
      </w:pPr>
      <w:r>
        <w:t xml:space="preserve">40. entgegen § 169 Absatz 1 Satz 1 oder 2 oder Absatz 5 Satz 1 eine Benachrichtigung nicht, nicht richtig, nicht vollständig oder nicht rechtzeitig vornimmt,</w:t>
      </w:r>
    </w:p>
    <w:p>
      <w:pPr>
        <w:ind w:left="420"/>
      </w:pPr>
      <w:r>
        <w:t xml:space="preserve">41. entgegen § 169 Absatz 3 Satz 1 das dort genannte Verzeichnis nicht, nicht richtig oder nicht vollständig führt,</w:t>
      </w:r>
    </w:p>
    <w:p>
      <w:pPr>
        <w:ind w:left="420"/>
      </w:pPr>
      <w:r>
        <w:t xml:space="preserve">42. entgegen § 170 Absatz 1 Satz 1 Nummer 1 in Verbindung mit einer Rechtsverordnung nach § 170 Absatz 5 Nummer 1 Buchstabe a eine technische Einrichtung nicht vorhält oder eine organisatorische Vorkehrung nicht trifft,</w:t>
      </w:r>
    </w:p>
    <w:p>
      <w:pPr>
        <w:ind w:left="420"/>
      </w:pPr>
      <w:r>
        <w:t xml:space="preserve">43. entgegen § 170 Absatz 1 Satz 1 Nummer 2 in Verbindung mit einer Rechtsverordnung nach § 170 Absatz 5 Nummer 1 Buchstabe a eine Steuerungsmöglichkeit nicht oder nicht rechtzeitig bereitstellt oder eine Steuerung nicht oder nicht rechtzeitig ermöglicht,</w:t>
      </w:r>
    </w:p>
    <w:p>
      <w:pPr>
        <w:ind w:left="420"/>
      </w:pPr>
      <w:r>
        <w:t xml:space="preserve">44. entgegen § 170 Absatz 1 Satz 1 Nummer 3 Buchstabe b einen Zustellungsbevollmächtigten im Inland nicht oder nicht rechtzeitig benennt,</w:t>
      </w:r>
    </w:p>
    <w:p>
      <w:pPr>
        <w:ind w:left="420"/>
      </w:pPr>
      <w:r>
        <w:t xml:space="preserve">45. entgegen § 170 Absatz 1 Satz 1 Nummer 5 eine Prüfung nicht gestattet,</w:t>
      </w:r>
    </w:p>
    <w:p>
      <w:pPr>
        <w:ind w:left="420"/>
      </w:pPr>
      <w:r>
        <w:t xml:space="preserve">46. entgegen § 170 Absatz 1 Satz 1 Nummer 6 die Aufstellung oder den Betrieb eines dort genannten technischen Mittels nicht duldet oder den Zugang zu einem solchen technischen Mittel nicht gewährt,</w:t>
      </w:r>
    </w:p>
    <w:p>
      <w:pPr>
        <w:ind w:left="420"/>
      </w:pPr>
      <w:r>
        <w:t xml:space="preserve">47. entgegen § 170 Absatz 8 Satz 3 einen Mangel nicht oder nicht rechtzeitig beseitigt,</w:t>
      </w:r>
    </w:p>
    <w:p>
      <w:pPr>
        <w:ind w:left="420"/>
      </w:pPr>
      <w:r>
        <w:t xml:space="preserve">48. entgegen § 170 Absatz 9 Satz 1 einen Netzabschlusspunkt nicht, nicht in der vorgeschriebenen Weise oder nicht rechtzeitig bereitstellt,</w:t>
      </w:r>
    </w:p>
    <w:p>
      <w:pPr>
        <w:ind w:left="420"/>
      </w:pPr>
      <w:r>
        <w:t xml:space="preserve">49. entgegen § 172 Absatz 1 Satz 1, auch in Verbindung mit § 172 Absatz 3, oder entgegen § 172 Absatz 4 dort genannte Daten nicht, nicht richtig, nicht vollständig oder nicht rechtzeitig erhebt, nicht, nicht richtig, nicht vollständig oder nicht rechtzeitig speichert oder nicht, nicht richtig, nicht vollständig oder nicht rechtzeitig berichtigt,</w:t>
      </w:r>
    </w:p>
    <w:p>
      <w:pPr>
        <w:ind w:left="420"/>
      </w:pPr>
      <w:r>
        <w:t xml:space="preserve">50. entgegen § 172 Absatz 2 Satz 1 die Richtigkeit der Daten nicht, nicht richtig, nicht vollständig oder nicht rechtzeitig überprüft,</w:t>
      </w:r>
    </w:p>
    <w:p>
      <w:pPr>
        <w:ind w:left="420"/>
      </w:pPr>
      <w:r>
        <w:t xml:space="preserve">51. entgegen § 172 Absatz 5 Satz 2 unrichtige Daten verwendet oder verarbeitet,</w:t>
      </w:r>
    </w:p>
    <w:p>
      <w:pPr>
        <w:ind w:left="420"/>
      </w:pPr>
      <w:r>
        <w:t xml:space="preserve">52. entgegen § 172 Absatz 5 Satz 3 eine Änderung nicht, nicht richtig, nicht vollständig oder nicht rechtzeitig übermittelt,</w:t>
      </w:r>
    </w:p>
    <w:p>
      <w:pPr>
        <w:ind w:left="420"/>
      </w:pPr>
      <w:r>
        <w:t xml:space="preserve">53. entgegen § 172 Absatz 6 Daten nicht oder nicht rechtzeitig löscht,</w:t>
      </w:r>
    </w:p>
    <w:p>
      <w:pPr>
        <w:ind w:left="420"/>
      </w:pPr>
      <w:r>
        <w:t xml:space="preserve">54. entgegen § 173 Absatz 2 Satz 1 Nummer 1 nicht gewährleistet, dass die Bundesnetzagentur jederzeit und automatisiert Daten aus den Kundendateien abrufen kann,</w:t>
      </w:r>
    </w:p>
    <w:p>
      <w:pPr>
        <w:ind w:left="420"/>
      </w:pPr>
      <w:r>
        <w:t xml:space="preserve">55. entgegen § 173 Absatz 2 Satz 2 nicht sicherstellt, dass ihm die abgerufenen Daten nicht zur Kenntnis gelangen können,</w:t>
      </w:r>
    </w:p>
    <w:p>
      <w:pPr>
        <w:ind w:left="420"/>
      </w:pPr>
      <w:r>
        <w:t xml:space="preserve">56. entgegen § 174 Absatz 6 Satz 2 Stillschweigen nicht wahrt,</w:t>
      </w:r>
    </w:p>
    <w:p>
      <w:pPr>
        <w:ind w:left="420"/>
      </w:pPr>
      <w:r>
        <w:t xml:space="preserve">57. entgegen § 176 Absatz 8 Daten nicht oder nicht rechtzeitig löscht oder die Löschung nicht sicherstellt,</w:t>
      </w:r>
    </w:p>
    <w:p>
      <w:pPr>
        <w:ind w:left="420"/>
      </w:pPr>
      <w:r>
        <w:t xml:space="preserve">58. entgegen § 177 Absatz 2 oder § 179 Absatz 2 dort genannte Daten für andere als die dort genannten Zwecke verwendet,</w:t>
      </w:r>
    </w:p>
    <w:p>
      <w:pPr>
        <w:ind w:left="420"/>
      </w:pPr>
      <w:r>
        <w:t xml:space="preserve">59. entgegen § 178 Satz 1 nicht sicherstellt, dass Daten geschützt werden,</w:t>
      </w:r>
    </w:p>
    <w:p>
      <w:pPr>
        <w:ind w:left="420"/>
      </w:pPr>
      <w:r>
        <w:t xml:space="preserve">60. entgegen § 179 Absatz 1 Satz 1 nicht sicherstellt, dass jeder Zugriff protokolliert wird,</w:t>
      </w:r>
    </w:p>
    <w:p>
      <w:pPr>
        <w:ind w:left="420"/>
      </w:pPr>
      <w:r>
        <w:t xml:space="preserve">61. entgegen § 182 Absatz 1 Satz 1, § 183 Absatz 1 Satz 2 oder § 190 Absatz 1 Satz 2 eine Auskunft nicht, nicht richtig, nicht vollständig oder nicht rechtzeitig erteilt,</w:t>
      </w:r>
    </w:p>
    <w:p>
      <w:pPr>
        <w:ind w:left="420"/>
      </w:pPr>
      <w:r>
        <w:t xml:space="preserve">62. entgegen § 185 Absatz 1 einen Telekommunikationsdienst, den Netzbetrieb oder eine Dienstleistung nicht aufrechterhält,</w:t>
      </w:r>
    </w:p>
    <w:p>
      <w:pPr>
        <w:ind w:left="420"/>
      </w:pPr>
      <w:r>
        <w:t xml:space="preserve">63. entgegen § 186 Absatz 1 einen Anschluss oder einen Übertragungsweg nicht oder nicht rechtzeitig bereitstellt oder nicht oder nicht rechtzeitig entstört oder eine Datenübertragungsrate nicht oder nicht rechtzeitig erweitert,</w:t>
      </w:r>
    </w:p>
    <w:p>
      <w:pPr>
        <w:ind w:left="420"/>
      </w:pPr>
      <w:r>
        <w:t xml:space="preserve">64. entgegen § 187 Absatz 2 Satz 1 eine Vorkehrung nicht oder nicht rechtzeitig trifft,</w:t>
      </w:r>
    </w:p>
    <w:p>
      <w:pPr>
        <w:ind w:left="420"/>
      </w:pPr>
      <w:r>
        <w:t xml:space="preserve">65. entgegen § 187 Absatz 2 Satz 2 eine Vorkehrung nicht oder nicht rechtzeitig aufhebt,</w:t>
      </w:r>
    </w:p>
    <w:p>
      <w:pPr>
        <w:ind w:left="420"/>
      </w:pPr>
      <w:r>
        <w:t xml:space="preserve">66. entgegen § 187 Absatz 2 Satz 3 eine Information nicht, nicht richtig oder nicht rechtzeitig gibt,</w:t>
      </w:r>
    </w:p>
    <w:p>
      <w:pPr>
        <w:ind w:left="420"/>
      </w:pPr>
      <w:r>
        <w:t xml:space="preserve">67. entgegen § 190 Absatz 1 Satz 5 eine Überprüfung nicht duldet oder</w:t>
      </w:r>
    </w:p>
    <w:p>
      <w:pPr>
        <w:ind w:left="420"/>
      </w:pPr>
      <w:r>
        <w:t xml:space="preserve">68. entgegen § 203 Absatz 1 Satz 1 eine Information nicht, nicht richtig, nicht vollständig oder nicht rechtzeitig zur Verfügung stellt.</w:t>
      </w:r>
    </w:p>
    <w:p>
      <w:r>
        <w:t xml:space="preserve">(3) Ordnungswidrig handelt, wer gegen die Verordnung (EU) Nr. 531/2012 des Europäischen Parlaments und des Rates vom 13. Juni 2012 über das Roaming in öffentlichen Mobilfunknetzen in der Union (ABl. L 172 vom 30.6.2012, S. 10), die zuletzt durch die Verordnung (EU) 2017/920 (ABl. L 147 vom 9.6.2017, S. 1) geändert worden ist, verstößt, indem er vorsätzlich oder fahrlässig</w:t>
      </w:r>
    </w:p>
    <w:p>
      <w:pPr>
        <w:ind w:left="420"/>
      </w:pPr>
      <w:r>
        <w:t xml:space="preserve">1. entgegen Artikel 3 Absatz 5 Satz 2 einen Entwurf nicht oder nicht rechtzeitig vorlegt,</w:t>
      </w:r>
    </w:p>
    <w:p>
      <w:pPr>
        <w:ind w:left="420"/>
      </w:pPr>
      <w:r>
        <w:t xml:space="preserve">2. entgegen Artikel 5 Absatz 1 Satz 2 einem dort genannten Antrag nicht oder nicht unverzüglich nach Zugang des Antrags nachkommt,</w:t>
      </w:r>
    </w:p>
    <w:p>
      <w:pPr>
        <w:ind w:left="420"/>
      </w:pPr>
      <w:r>
        <w:t xml:space="preserve">3. entgegen Artikel 6a ein dort genanntes Entgelt berechnet,</w:t>
      </w:r>
    </w:p>
    <w:p>
      <w:pPr>
        <w:ind w:left="420"/>
      </w:pPr>
      <w:r>
        <w:t xml:space="preserve">4. entgegen Artikel 6e Absatz 1 Unterabsatz 2 Satz 1 einen Aufschlag erhebt,</w:t>
      </w:r>
    </w:p>
    <w:p>
      <w:pPr>
        <w:ind w:left="420"/>
      </w:pPr>
      <w:r>
        <w:t xml:space="preserve">5. entgegen Artikel 6e Absatz 1 Unterabsatz 3 Satz 1 oder 3 ein Entgelt nicht richtig abrechnet,</w:t>
      </w:r>
    </w:p>
    <w:p>
      <w:pPr>
        <w:ind w:left="420"/>
      </w:pPr>
      <w:r>
        <w:t xml:space="preserve">6. entgegen Artikel 6e Absatz 1 Unterabsatz 3 Satz 2 eine andere Mindestabrechnungsdauer zugrunde legt,</w:t>
      </w:r>
    </w:p>
    <w:p>
      <w:pPr>
        <w:ind w:left="420"/>
      </w:pPr>
      <w:r>
        <w:t xml:space="preserve">7. entgegen Artikel 11 ein technisches Merkmal verändert,</w:t>
      </w:r>
    </w:p>
    <w:p>
      <w:pPr>
        <w:ind w:left="420"/>
      </w:pPr>
      <w:r>
        <w:t xml:space="preserve">8. entgegen Artikel 14 Absatz 1 Unterabsatz 1 eine dort genannte Preisinformation nicht, nicht richtig, nicht vollständig, nicht in der vorgeschriebenen Weise oder nicht rechtzeitig bereitstellt,</w:t>
      </w:r>
    </w:p>
    <w:p>
      <w:pPr>
        <w:ind w:left="420"/>
      </w:pPr>
      <w:r>
        <w:t xml:space="preserve">9. entgegen Artikel 15 Absatz 2a Satz 1 in Verbindung mit Satz 2 eine Mitteilung nicht oder nicht rechtzeitig versendet,</w:t>
      </w:r>
    </w:p>
    <w:p>
      <w:pPr>
        <w:ind w:left="420"/>
      </w:pPr>
      <w:r>
        <w:t xml:space="preserve">10. entgegen Artikel 15 Absatz 3 Unterabsatz 6 Satz 1 nicht sicherstellt, dass eine dort genannte Meldung übermittelt wird,</w:t>
      </w:r>
    </w:p>
    <w:p>
      <w:pPr>
        <w:ind w:left="420"/>
      </w:pPr>
      <w:r>
        <w:t xml:space="preserve">11. entgegen Artikel 15 Absatz 3 Unterabsatz 7 Satz 3 die Erbringung oder Inrechnungstellung eines dort genannten Dienstes nicht oder nicht rechtzeitig einstellt,</w:t>
      </w:r>
    </w:p>
    <w:p>
      <w:pPr>
        <w:ind w:left="420"/>
      </w:pPr>
      <w:r>
        <w:t xml:space="preserve">12. entgegen Artikel 15 Absatz 3 Unterabsatz 8 eine dort genannte Änderung nicht oder nicht rechtzeitig vornimmt oder</w:t>
      </w:r>
    </w:p>
    <w:p>
      <w:pPr>
        <w:ind w:left="420"/>
      </w:pPr>
      <w:r>
        <w:t xml:space="preserve">13. entgegen Artikel 16 Absatz 4 Satz 2 eine Information nicht, nicht richtig, nicht vollständig oder nicht rechtzeitig übermittelt.</w:t>
      </w:r>
    </w:p>
    <w:p>
      <w:r>
        <w:t xml:space="preserve">(4) Ordnungswidrig handelt, wer gegen die Verordnung (EU) 2015/2120 des Europäischen Parlaments und des Rates vom 25. November 2015 über Maßnahmen zum Zugang zum offenen Internet und zu Endkundenentgelten für regulierte intra-EU-Kommunikation sowie zur Änderung der Richtlinie 2002/22/EG und der Verordnung (EU) Nr. 531/2012 (ABl. L 310 vom 26.11.2015, S. 1), die zuletzt durch die Verordnung (EU) 2018/1971 (ABl. L 321 vom 17.12.2018, S. 1) geändert worden ist, verstößt, indem er vorsätzlich oder fahrlässig</w:t>
      </w:r>
    </w:p>
    <w:p>
      <w:pPr>
        <w:ind w:left="420"/>
      </w:pPr>
      <w:r>
        <w:t xml:space="preserve">1. entgegen Artikel 3 Absatz 2 als Anbieter von Internetzugangsdiensten eine Vereinbarung trifft oder eine Geschäftspraxis anwendet,</w:t>
      </w:r>
    </w:p>
    <w:p>
      <w:pPr>
        <w:ind w:left="420"/>
      </w:pPr>
      <w:r>
        <w:t xml:space="preserve">2. entgegen Artikel 3 Absatz 3 Unterabsatz 3 erster Halbsatz eine dort genannte Verkehrsmanagementmaßnahme anwendet,</w:t>
      </w:r>
    </w:p>
    <w:p>
      <w:pPr>
        <w:ind w:left="420"/>
      </w:pPr>
      <w:r>
        <w:t xml:space="preserve">3. entgegen Artikel 4 Absatz 1 Unterabsatz 1 Satz 1 nicht sicherstellt, dass ein dort genannter Vertrag die dort genannten Angaben enthält,</w:t>
      </w:r>
    </w:p>
    <w:p>
      <w:pPr>
        <w:ind w:left="420"/>
      </w:pPr>
      <w:r>
        <w:t xml:space="preserve">4. einer vollziehbaren Anordnung nach Artikel 5 Absatz 1 Unterabsatz 1 Satz 2 zuwiderhandelt,</w:t>
      </w:r>
    </w:p>
    <w:p>
      <w:pPr>
        <w:ind w:left="420"/>
      </w:pPr>
      <w:r>
        <w:t xml:space="preserve">5. entgegen Artikel 5 Absatz 2 eine dort genannte Information nicht, nicht richtig, nicht vollständig oder nicht rechtzeitig vorlegt oder nicht, nicht richtig, nicht vollständig oder nicht rechtzeitig übermittelt,</w:t>
      </w:r>
    </w:p>
    <w:p>
      <w:pPr>
        <w:ind w:left="420"/>
      </w:pPr>
      <w:r>
        <w:t xml:space="preserve">6. entgegen Artikel 5a Absatz 2 Satz 2 einen Verbraucher nicht, nicht richtig, nicht vollständig oder nicht rechtzeitig unterrichtet oder</w:t>
      </w:r>
    </w:p>
    <w:p>
      <w:pPr>
        <w:ind w:left="420"/>
      </w:pPr>
      <w:r>
        <w:t xml:space="preserve">7. entgegen Artikel 5a Absatz 5 Satz 1, auch in Verbindung mit Satz 3, als Anbieter regulierter intra-EU-Kommunikation eine dort genannte Obergrenze nicht, nicht richtig oder nicht rechtzeitig festlegt.</w:t>
      </w:r>
    </w:p>
    <w:p>
      <w:r>
        <w:t xml:space="preserve">(5) Ordnungswidrig handelt, wer als Anbieter regulierter intra-EU-Kommunikation nach Artikel 2 Absatz 2 Nummer 3 der Verordnung (EU) 2015/2120 vorsätzlich oder fahrlässig</w:t>
      </w:r>
    </w:p>
    <w:p>
      <w:pPr>
        <w:ind w:left="420"/>
      </w:pPr>
      <w:r>
        <w:t xml:space="preserve">1. gegenüber einem Verbraucher einen Endkundenpreis berechnet, der den in Artikel 5a Absatz 1 der Verordnung (EU) 2015/2120 genannten Endkundenpreis überschreitet,</w:t>
      </w:r>
    </w:p>
    <w:p>
      <w:pPr>
        <w:ind w:left="420"/>
      </w:pPr>
      <w:r>
        <w:t xml:space="preserve">2. nicht sicherstellt, dass ein in Artikel 5a Absatz 3 der Verordnung (EU) 2015/2120 genannter Tarifwechsel durchgeführt wird, oder</w:t>
      </w:r>
    </w:p>
    <w:p>
      <w:pPr>
        <w:ind w:left="420"/>
      </w:pPr>
      <w:r>
        <w:t xml:space="preserve">3. nicht sicherstellt, dass ein Verbraucher gemäß Artikel 5a Absatz 4 der Verordnung (EU) 2015/2120 aus einem oder in einen dort genannten Tarif kostenfrei wechseln kann.</w:t>
      </w:r>
    </w:p>
    <w:p>
      <w:r>
        <w:t xml:space="preserve">(6) Die Ordnungswidrigkeit kann geahndet werden</w:t>
      </w:r>
    </w:p>
    <w:p>
      <w:pPr>
        <w:ind w:left="420"/>
      </w:pPr>
      <w:r>
        <w:t xml:space="preserve">1. in den Fällen des</w:t>
      </w:r>
    </w:p>
    <w:p>
      <w:pPr>
        <w:ind w:left="780"/>
      </w:pPr>
      <w:r>
        <w:t xml:space="preserve">a) Absatzes 2 Nummer 19,</w:t>
      </w:r>
    </w:p>
    <w:p>
      <w:pPr>
        <w:ind w:left="780"/>
      </w:pPr>
      <w:r>
        <w:t xml:space="preserve">b) Absatzes 3 Nummer 3 und 4 und des Absatzes 5 Nummer 1 und</w:t>
      </w:r>
    </w:p>
    <w:p>
      <w:pPr>
        <w:ind w:left="780"/>
      </w:pPr>
      <w:r>
        <w:t xml:space="preserve">c) Absatzes 4 Nummer 1, 2 und 4</w:t>
      </w:r>
    </w:p>
    <w:p>
      <w:pPr>
        <w:ind w:left="420"/>
      </w:pPr>
      <w:r>
        <w:t xml:space="preserve">mit einer Geldbuße bis zu einer Million Euro,</w:t>
      </w:r>
    </w:p>
    <w:p>
      <w:pPr>
        <w:ind w:left="420"/>
      </w:pPr>
      <w:r>
        <w:t xml:space="preserve">2. in den Fällen des Absatzes 2 Nummer 3 Buchstabe a, Nummer 4 Buchstabe a, Nummer 17, 42, 43, 47, 54 und 57 bis 59 mit einer Geldbuße bis zu fünfhunderttausend Euro,</w:t>
      </w:r>
    </w:p>
    <w:p>
      <w:pPr>
        <w:ind w:left="420"/>
      </w:pPr>
      <w:r>
        <w:t xml:space="preserve">3. in den Fällen des Absatzes 2 Nummer 10, 37 bis 38, 46, 49, 50, 53 und 60 mit einer Geldbuße von bis zu dreihunderttausend Euro,</w:t>
      </w:r>
    </w:p>
    <w:p>
      <w:pPr>
        <w:ind w:left="420"/>
      </w:pPr>
      <w:r>
        <w:t xml:space="preserve">4. in den Fällen des Absatzes 2 Nummer 3 Buchstabe c, Nummer 6 bis 8, 14 bis 16, 20 bis 36, 40, 61, 63 bis 66 und 68, des Absatzes 3 Nummer 1, 2 und 8, des Absatzes 4 Nummer 3 und 6 und des Absatzes 5 Nummer 2 und 3 mit einer Geldbuße bis zu einhunderttausend Euro,</w:t>
      </w:r>
    </w:p>
    <w:p>
      <w:pPr>
        <w:ind w:left="420"/>
      </w:pPr>
      <w:r>
        <w:t xml:space="preserve">5. in den Fällen des Absatzes 2 Nummer 11, 18 und 56 mit einer Geldbuße bis zu fünfzigtausend Euro und</w:t>
      </w:r>
    </w:p>
    <w:p>
      <w:pPr>
        <w:ind w:left="420"/>
      </w:pPr>
      <w:r>
        <w:t xml:space="preserve">6. in den übrigen Fällen der Absätze 1 bis 4 mit einer Geldbuße bis zu zehntausend Euro.</w:t>
      </w:r>
    </w:p>
    <w:p>
      <w:r>
        <w:t xml:space="preserve">(7) Gegenüber einer juristischen Person oder Personenvereinigung mit einem Gesamtumsatz von mehr als 50 Millionen Euro kann abweichend von Absatz 6 Nummer 1 Buchstabe a in Verbindung mit § 30 Absatz 2 Satz 2 des Gesetzes über Ordnungswidrigkeiten eine Ordnungswidrigkeit nach Absatz 2 Nummer 19 mit einer Geldbuße bis zu 2 Prozent des Gesamtumsatzes geahndet werden.</w:t>
      </w:r>
    </w:p>
    <w:p>
      <w:r>
        <w:t xml:space="preserve">(8) Gegenüber einer juristischen Person oder Personenvereinigung mit einem Gesamtumsatz von mehr als 100 Millionen Euro kann abweichend von Absatz 6 Nummer 1 Buchstabe c in Verbindung mit § 30 Absatz 2 Satz 2 des Gesetzes über Ordnungswidrigkeiten eine Ordnungswidrigkeit nach Absatz 4 Nummer 1, 2 oder 4 mit einer Geldbuße bis zu 1 Prozent des Gesamtumsatzes geahndet werden.</w:t>
      </w:r>
    </w:p>
    <w:p>
      <w:r>
        <w:t xml:space="preserve">(9) Gesamtumsatz im Sinne der Absätze 7 und 8 ist die Summe aller Umsatzerlöse, die die juristische Person oder Personenvereinigung in dem der Behördenentscheidung vorausgegangenen Geschäftsjahr weltweit erzielt hat. In den Gesamtumsatz sind die Gesamtumsätze aller Unternehmen einzubeziehen, die mit der juristischen Person oder Personenvereinigung nach § 3 Nummer 69 verbunden oder zusammengeschlossen sind. Der Gesamtumsatz kann geschätzt werden.</w:t>
      </w:r>
    </w:p>
    <w:p>
      <w:r>
        <w:t xml:space="preserve">(10) Verwaltungsbehörde im Sinne des § 36 Absatz 1 Nummer 1 des Gesetzes über Ordnungswidrigkeiten ist die Bundesnetzagentur.</w:t>
      </w:r>
    </w:p>
    <w:p>
      <w:r>
        <w:t xml:space="preserve">(11) Die Bundesnetzagentur ist zuständige Vollstreckungsbehörde für das Verfahren wegen der Festsetzung einer Geldbuße. Die Vollstreckung der im gerichtlichen Ordnungswidrigkeitenverfahren verhängten Geldbuße und des Geldbetrages, dessen Einziehung nach § 29a des Gesetzes über Ordnungswidrigkeiten angeordnet wurde, erfolgt durch die Bundesnetzagentur als Vollstreckungsbehörde aufgrund einer von dem Urkundsbeamten der Geschäftsstelle des Gerichts zu erteilenden, mit der Bescheinigung der Vollstreckbarkeit versehenen beglaubigten Abschrift der Urteilsformel entsprechend den Vorschriften über die Vollstreckung von Bußgeldbescheiden. Die Geldbußen und die Geldbeträge, deren Einziehung nach § 29a des Gesetzes über Ordnungswidrigkeiten angeordnet wurde, fließen der Bundeskasse zu, die auch die der Staatskasse auferlegten Kosten trägt.</w:t>
      </w:r>
    </w:p>
    <w:p>
      <w:r>
        <w:rPr>
          <w:color w:val="555555"/>
          <w:sz w:val="17"/>
        </w:rPr>
        <w:t xml:space="preserve">Zitiervorschlag: § 228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