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203 TKG 2021 — Auskunftsverlangen und weitere Untersuchungsrechte; Übermittlungspflichten</w:t>
      </w:r>
    </w:p>
    <w:p>
      <w:r>
        <w:rPr>
          <w:color w:val="555555"/>
          <w:sz w:val="18"/>
        </w:rPr>
        <w:t xml:space="preserve">Telekommunikationsgesetz</w:t>
      </w:r>
    </w:p>
    <w:p>
      <w:r>
        <w:rPr>
          <w:color w:val="555555"/>
          <w:sz w:val="18"/>
        </w:rPr>
        <w:t xml:space="preserve">Stand: 01.07.2026 (konsolidierte Textfassung, kein amtliches Inkrafttretensdatum)</w:t>
      </w:r>
    </w:p>
    <w:p>
      <w:r>
        <w:t xml:space="preserve">(1) Unbeschadet anderer nationaler oder auf unmittelbar vollziehbarem Recht der Europäischen Union beruhender Berichts- und Informationspflichten sind die Betreiber öffentlicher Telekommunikationsnetze und die Anbieter öffentlich zugänglicher Telekommunikationsdienste sowie die Eigentümer und Betreiber öffentlicher Versorgungsnetze verpflichtet, der Bundesnetzagentur auf Verlangen diejenigen Informationen zur Verfügung zu stellen, die für den Vollzug dieses Gesetzes und der weiteren ihr nach § 191 zugewiesenen Aufgaben und Befugnisse erforderlich sind. Die Bundesnetzagentur kann insbesondere Auskünfte verlangen, die erforderlich sind für</w:t>
      </w:r>
    </w:p>
    <w:p>
      <w:pPr>
        <w:ind w:left="420"/>
      </w:pPr>
      <w:r>
        <w:t xml:space="preserve">1. die systematische oder einzelfallbezogene Überprüfung der Verpflichtungen, die sich aus diesem Gesetz oder aufgrund dieses Gesetzes ergeben,</w:t>
      </w:r>
    </w:p>
    <w:p>
      <w:pPr>
        <w:ind w:left="420"/>
      </w:pPr>
      <w:r>
        <w:t xml:space="preserve">2. die einzelfallbezogene Überprüfung von Verpflichtungen, wenn der Bundesnetzagentur eine Beschwerde vorliegt oder sie aus anderen Gründen eine Verletzung von Pflichten annimmt oder sie von sich aus Ermittlungen durchführt,</w:t>
      </w:r>
    </w:p>
    <w:p>
      <w:pPr>
        <w:ind w:left="420"/>
      </w:pPr>
      <w:r>
        <w:t xml:space="preserve">3. die Veröffentlichung von Qualitäts- und Preisvergleichen für Dienste zum Nutzen der Endnutzer, einschließlich Informationen über die tatsächliche, standortbezogene Netzabdeckung nach § 52 Absatz 7 Satz 2,</w:t>
      </w:r>
    </w:p>
    <w:p>
      <w:pPr>
        <w:ind w:left="420"/>
      </w:pPr>
      <w:r>
        <w:t xml:space="preserve">4. von ihr genau angegebene statistische Zwecke,</w:t>
      </w:r>
    </w:p>
    <w:p>
      <w:pPr>
        <w:ind w:left="420"/>
      </w:pPr>
      <w:r>
        <w:t xml:space="preserve">5. die Marktdefinitions- und Marktanalyseverfahren nach den §§ 10 und 11 sowie die Regulierungsverfügung nach § 13,</w:t>
      </w:r>
    </w:p>
    <w:p>
      <w:pPr>
        <w:ind w:left="420"/>
      </w:pPr>
      <w:r>
        <w:t xml:space="preserve">6. das Marktprüfungsverfahren für Verpflichtungszusagen nach § 19 und für die Auferlegung von Zugangsverpflichtungen bei Hindernissen der Replizierbarkeit nach § 22,</w:t>
      </w:r>
    </w:p>
    <w:p>
      <w:pPr>
        <w:ind w:left="420"/>
      </w:pPr>
      <w:r>
        <w:t xml:space="preserve">7. die Durchführung der Verfahren in Teil 9,</w:t>
      </w:r>
    </w:p>
    <w:p>
      <w:pPr>
        <w:ind w:left="420"/>
      </w:pPr>
      <w:r>
        <w:t xml:space="preserve">8. Verfahren auf Erteilung von Nutzungsrechten und zur Überprüfung der entsprechenden Anträge oder</w:t>
      </w:r>
    </w:p>
    <w:p>
      <w:pPr>
        <w:ind w:left="420"/>
      </w:pPr>
      <w:r>
        <w:t xml:space="preserve">9. die systematische oder einzelfallbezogene Überprüfung der Einhaltung gesetzlicher Vorschriften über die Zuteilung und Nutzung von Nummern sowie der von der Bundesnetzagentur getroffenen Festlegungen und erteilten Bedingungen über die Zuteilung und Nutzung von Nummern.</w:t>
      </w:r>
    </w:p>
    <w:p>
      <w:r>
        <w:t xml:space="preserve">Auskünfte nach Satz 2 Nummer 1 bis 5 dürfen nicht vor dem Zugang zum Markt oder als Bedingung für den Zugang verlangt werden. Reichen die von den in den Satz 1 genannten Unternehmen übermittelten Informationen für die Bundesnetzagentur nicht aus, um ihre Regulierungsaufgaben wahrzunehmen, können auch andere Unternehmen, die in der Telekommunikation oder in eng damit verbundenen Sektoren tätig sind, zur Erteilung von Auskünften über die in den Sätzen 1 und 2 genannten Zwecke verpflichtet werden.</w:t>
      </w:r>
    </w:p>
    <w:p>
      <w:r>
        <w:t xml:space="preserve">(2) Soweit es zur Erfüllung der nach diesem Gesetz oder der weiteren ihr zugewiesenen Aufgaben und Befugnisse nach § 191 erforderlich ist, kann die Bundesnetzagentur von den in Absatz 1 genannten Unternehmen</w:t>
      </w:r>
    </w:p>
    <w:p>
      <w:pPr>
        <w:ind w:left="420"/>
      </w:pPr>
      <w:r>
        <w:t xml:space="preserve">1. Auskunft über ihre wirtschaftlichen Verhältnisse, insbesondere über Umsatzzahlen, verlangen sowie</w:t>
      </w:r>
    </w:p>
    <w:p>
      <w:pPr>
        <w:ind w:left="420"/>
      </w:pPr>
      <w:r>
        <w:t xml:space="preserve">2. innerhalb der üblichen Betriebs- oder Geschäftszeiten die geschäftlichen Unterlagen einsehen und prüfen.</w:t>
      </w:r>
    </w:p>
    <w:p>
      <w:r>
        <w:t xml:space="preserve">Die Bundesnetzagentur kann von den in Absatz 1 genannten Unternehmen insbesondere Auskünfte über künftige Netz- und Diensteentwicklungen verlangen, wenn diese Entwicklungen sich auf Dienste auf Vorleistungsebene auswirken können, die die Unternehmen Wettbewerbern zugänglich machen. Die Bundesnetzagentur kann ferner von Unternehmen mit beträchtlicher Marktmacht auf Vorleistungsmärkten verlangen, Rechnungslegungsdaten zu den mit diesen Vorleistungsmärkten verbundenen Endnutzermärkten vorzulegen.</w:t>
      </w:r>
    </w:p>
    <w:p>
      <w:r>
        <w:t xml:space="preserve">(3) Soweit es zur Erfüllung der Aufgaben erforderlich ist, die der Bundesnetzagentur in diesem Gesetz übertragen werden, kann die Bundesnetzagentur im Streitfall</w:t>
      </w:r>
    </w:p>
    <w:p>
      <w:pPr>
        <w:ind w:left="420"/>
      </w:pPr>
      <w:r>
        <w:t xml:space="preserve">1. passive Netzinfrastrukturen öffentlicher Versorgungsnetze vor Ort untersuchen,</w:t>
      </w:r>
    </w:p>
    <w:p>
      <w:pPr>
        <w:ind w:left="420"/>
      </w:pPr>
      <w:r>
        <w:t xml:space="preserve">2. von den Eigentümern und Betreibern öffentlicher Versorgungsnetze Auskünfte über künftige Entwicklungen der Netze und Dienste verlangen, soweit sich diese Entwicklungen auf die Mitnutzung der passiven Netzinfrastrukturen der Eigentümer und Betreiber öffentlicher Versorgungsnetze auswirken können, und</w:t>
      </w:r>
    </w:p>
    <w:p>
      <w:pPr>
        <w:ind w:left="420"/>
      </w:pPr>
      <w:r>
        <w:t xml:space="preserve">3. in den Fällen von § 79 Absatz 3, § 136 Absatz 4, § 137 Absatz 3, § 141 Absatz 2, § 142 Absatz 4, § 143 Absatz 4, § 153 Absatz 4 und § 154 Absatz 4 Einsicht nehmen in die von den Betreibern öffentlicher Versorgungsnetze erstellten Sicherheitskonzepte, sonstigen Konzepte, Nachweisdokumente oder in Teile davon.</w:t>
      </w:r>
    </w:p>
    <w:p>
      <w:r>
        <w:t xml:space="preserve">(4) Die zentrale Informationsstelle des Bundes kann von Eigentümern oder Betreibern öffentlicher Telekommunikationsnetze oder Telekommunikationslinien verlangen, diejenigen Informationen zur Verfügung zu stellen, die erforderlich sind zur Erfüllung ihrer Aufgaben nach</w:t>
      </w:r>
    </w:p>
    <w:p>
      <w:pPr>
        <w:ind w:left="420"/>
      </w:pPr>
      <w:r>
        <w:t xml:space="preserve">1. § 78 Absatz 1 Nummer 2 in Verbindung mit § 80 und</w:t>
      </w:r>
    </w:p>
    <w:p>
      <w:pPr>
        <w:ind w:left="420"/>
      </w:pPr>
      <w:r>
        <w:t xml:space="preserve">2. § 78 Absatz 1 Nummer 3 in Verbindung mit § 81.</w:t>
      </w:r>
    </w:p>
    <w:p>
      <w:r>
        <w:t xml:space="preserve">Reichen die gemäß Satz 1 gesammelten Informationen für die Zwecke der §§ 80 und 81 nicht aus, kann die zentrale Informationsstelle des Bundes andere Unternehmen, die in der Telekommunikation oder in eng damit verbundenen Sektoren tätig sind, um Informationen ersuchen, die zur Erfüllung der Aufgaben nach § 78 Absatz 1 Nummer 2 in Verbindung mit § 80 und nach § 78 Absatz 1 Nummer 3 in Verbindung mit § 81 erforderlich sind.</w:t>
      </w:r>
    </w:p>
    <w:p>
      <w:r>
        <w:t xml:space="preserve">(5) Die Bundesnetzagentur stellt dem Bundesministerium für Digitales und Staatsmodernisierung Daten zum tatsächlichen, standortbezogenen Ausbau der Mobilfunknetze nach Absatz 1 Satz 2 Nummer 3 in Verbindung mit § 52 Absatz 7 Satz 2, insbesondere Daten zu lokalen Schwerpunkten für Verbindungsabbrüche bei der Sprachtelefonie, einschließlich unternehmensbezogener Daten und der Betriebs- und Geschäftsgeheimnisse, in einem weiterverarbeitungsfähigen Format zur Verfügung, soweit dies zur Erfüllung ihrer jeweiligen gesetzlichen Aufgaben erforderlich ist. Zu den gesetzlichen Aufgaben zählt auch die Erstellung von Netzabdeckungskarten unter Wahrung von Betriebs- und Geschäftsgeheimnissen.</w:t>
      </w:r>
    </w:p>
    <w:p>
      <w:r>
        <w:t xml:space="preserve">(6) Die Bundesnetzagentur ordnet die Maßnahmen nach den Absätzen 1 bis 3 durch Verfügung an. Die zentrale Informationsstelle des Bundes fordert die Informationen nach Absatz 4 durch Verfügung an. In der Verfügung sind die Rechtsgrundlagen, der Gegenstand und der Zweck des Auskunftsverlangens anzugeben. Ein Auskunftsverlangen kann dabei mehrere Zwecke umfassen. Für die Erteilung der Auskunft oder der Information ist eine angemessene Frist zu bestimmen. Die Übermittlung der angeforderten Auskünfte oder Informationen erfolgt elektronisch und in einem weiterverarbeitungsfähigen Format, soweit dies von der Bundesnetzagentur oder der zentralen Informationsstelle des Bundes nicht anders angeordnet wurde. Die Bundesnetzagentur und die zentrale Informationsstelle des Bundes können zur Ausgestaltung und zu den Intervallen der Übermittlung geeignete Vorgaben machen.</w:t>
      </w:r>
    </w:p>
    <w:p>
      <w:r>
        <w:rPr>
          <w:color w:val="555555"/>
          <w:sz w:val="17"/>
        </w:rPr>
        <w:t xml:space="preserve">Zitiervorschlag: § 203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https://recht.nulegal.eu/gesetze/TKG%202021/203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