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192 TKG 2021 — Medien der Veröffentlichung</w:t>
      </w:r>
    </w:p>
    <w:p>
      <w:r>
        <w:rPr>
          <w:color w:val="555555"/>
          <w:sz w:val="18"/>
        </w:rPr>
        <w:t xml:space="preserve">Telekommunikationsgesetz</w:t>
      </w:r>
    </w:p>
    <w:p>
      <w:r>
        <w:rPr>
          <w:color w:val="555555"/>
          <w:sz w:val="18"/>
        </w:rPr>
        <w:t xml:space="preserve">Stand: 01.12.2021 (konsolidierte Textfassung, kein amtliches Inkrafttretensdatum)</w:t>
      </w:r>
    </w:p>
    <w:p>
      <w:r>
        <w:t xml:space="preserve">Veröffentlichungen und Bekanntmachungen, zu denen die Bundesnetzagentur durch dieses Gesetz verpflichtet ist, erfolgen im Amtsblatt der Bundesnetzagentur und auf ihrer Internetseite, soweit nichts Abweichendes bestimmt ist.</w:t>
      </w:r>
    </w:p>
    <w:p>
      <w:r>
        <w:rPr>
          <w:color w:val="555555"/>
          <w:sz w:val="17"/>
        </w:rPr>
        <w:t xml:space="preserve">Zitiervorschlag: § 192 TKG 2021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https://recht.nulegal.eu/gesetze/TKG%202021/192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