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 TKG 2021 — Preisanzeige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Für Kurzwahl-Datendienste hat derjenige, der den vom Endnutzer zu zahlenden Preis für die Inanspruchnahme dieses Dienstes festlegt,</w:t>
      </w:r>
    </w:p>
    <w:p>
      <w:pPr>
        <w:ind w:left="420"/>
      </w:pPr>
      <w:r>
        <w:t xml:space="preserve">1. vor Beginn der Entgeltpflichtigkeit den für die Inanspruchnahme dieses Dienstes zu zahlenden Preis einschließlich der Umsatzsteuer und sonstiger Preisbestandteile ab einem Preis von 1 Euro pro Inanspruchnahme deutlich sichtbar und gut lesbar anzuzeigen und</w:t>
      </w:r>
    </w:p>
    <w:p>
      <w:pPr>
        <w:ind w:left="420"/>
      </w:pPr>
      <w:r>
        <w:t xml:space="preserve">2. sich vom Endnutzer den Erhalt der Information bestätigen zu lassen.</w:t>
      </w:r>
    </w:p>
    <w:p>
      <w:r>
        <w:t xml:space="preserve">(2) Von den Verpflichtungen nach Absatz 1 kann abgewichen werden, wenn</w:t>
      </w:r>
    </w:p>
    <w:p>
      <w:pPr>
        <w:ind w:left="420"/>
      </w:pPr>
      <w:r>
        <w:t xml:space="preserve">1. der Dienst im öffentlichen Interesse erbracht wird oder</w:t>
      </w:r>
    </w:p>
    <w:p>
      <w:pPr>
        <w:ind w:left="420"/>
      </w:pPr>
      <w:r>
        <w:t xml:space="preserve">2. sich der Endnutzer vor Inanspruchnahme der Dienstleistung gegenüber dem Verpflichteten nach Absatz 1 durch ein geeignetes Verfahren legitimiert.</w:t>
      </w:r>
    </w:p>
    <w:p>
      <w:r>
        <w:t xml:space="preserve">Die Einzelheiten regelt und veröffentlicht die Bundesnetzagentur.</w:t>
      </w:r>
    </w:p>
    <w:p>
      <w:r>
        <w:rPr>
          <w:color w:val="555555"/>
          <w:sz w:val="17"/>
        </w:rPr>
        <w:t xml:space="preserve">Zitiervorschlag: § 111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