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TKG 2021 — Marktdefinition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Die Bundesnetzagentur legt im Rahmen des ihr zustehenden Beurteilungsspielraums unter Berücksichtigung der Ziele und Grundsätze des § 2 und der Grundsätze des allgemeinen Wettbewerbsrechts die sachlich und räumlich relevanten Telekommunikationsmärkte fest, die für eine Regulierung nach diesem Abschnitt in Betracht kommen können.</w:t>
      </w:r>
    </w:p>
    <w:p>
      <w:r>
        <w:t xml:space="preserve">(2) Bei der Festlegung von Märkten nach Absatz 1 trägt die Bundesnetzagentur folgenden Veröffentlichungen der Kommission, in ihrer jeweils geltenden Fassung, weitestgehend Rechnung:</w:t>
      </w:r>
    </w:p>
    <w:p>
      <w:pPr>
        <w:ind w:left="420"/>
      </w:pPr>
      <w:r>
        <w:t xml:space="preserve">1. der Empfehlung (EU) 2020/2245 der Kommission vom 18. Dezember 2020 über relevante Produkt- und Dienstmärkte des elektronischen Kommunikationssektors, die gemäß der Richtlinie (EU) 2018/1972 des Europäischen Parlaments und des Rates über den europäischen Kodex für die elektronische Kommunikation für eine Vorabregulierung in Betracht kommen (ABl. L 439 vom 29.12.2020, S. 23) und</w:t>
      </w:r>
    </w:p>
    <w:p>
      <w:pPr>
        <w:ind w:left="420"/>
      </w:pPr>
      <w:r>
        <w:t xml:space="preserve">2. den Leitlinien zur Marktanalyse und zur Bewertung beträchtlicher Marktmacht nach Artikel 64 Absatz 2 der Richtlinie (EU) 2018/1972 des Europäischen Parlaments und des Rates vom 11. Dezember 2018 über den europäischen Kodex für die elektronische Kommunikation (Neufassung) (ABl. L 321 vom 17.12.2018, S. 36).</w:t>
      </w:r>
    </w:p>
    <w:p>
      <w:r>
        <w:t xml:space="preserve">Bei der Festlegung räumlich relevanter Märkte berücksichtigt die Bundesnetzagentur unter anderem die Intensität des Infrastrukturwettbewerbs in diesen Gebieten. Sie kann die nach den §§ 79 bis 83 erhobenen Informationen berücksichtigen.</w:t>
      </w:r>
    </w:p>
    <w:p>
      <w:r>
        <w:t xml:space="preserve">(3) Im Falle der Feststellung einer länderübergreifenden Nachfrage durch das GEREK nach Artikel 66 Absatz 2 der Richtlinie (EU) 2018/1972 trägt die Bundesnetzagentur den Leitlinien zur gemeinsamen Vorgehensweise der Regulierungsbehörden zur Deckung einer ermittelten länderübergreifenden Nachfrage weitestgehend Rechnung.</w:t>
      </w:r>
    </w:p>
    <w:p>
      <w:r>
        <w:rPr>
          <w:color w:val="555555"/>
          <w:sz w:val="17"/>
        </w:rPr>
        <w:t xml:space="preserve">Zitiervorschlag: § 10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