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TKG 2004 — Informationspflichten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Diensteanbieter haben ihre Teilnehmer bei Vertragsabschluss über Art, Umfang, Ort und Zweck der Erhebung und Verwendung personenbezogener Daten so zu unterrichten, dass die Teilnehmer in allgemein verständlicher Form Kenntnis von den grundlegenden Verarbeitungstatbeständen der Daten erhalten. Dabei sind die Teilnehmer auch auf die zulässigen Wahl- und Gestaltungsmöglichkeiten hinzuweisen. Die Nutzer sind vom Diensteanbieter durch allgemein zugängliche Informationen über die Erhebung und Verwendung personenbezogener Daten zu unterrichten. Das Auskunftsrecht nach dem Bundesdatenschutzgesetz bleibt davon unberührt.</w:t>
      </w:r>
    </w:p>
    <w:p>
      <w:r>
        <w:t xml:space="preserve">(2) Unbeschadet des Absatzes 1 hat der Diensteanbieter in den Fällen, in denen ein besonderes Risiko der Verletzung der Netzsicherheit besteht, die Teilnehmer über dieses Risiko und, wenn das Risiko außerhalb des Anwendungsbereichs der vom Diensteanbieter zu treffenden Maßnahme liegt, über mögliche Abhilfen, einschließlich der für sie voraussichtlich entstehenden Kosten, zu unterrichten.</w:t>
      </w:r>
    </w:p>
    <w:p>
      <w:r>
        <w:t xml:space="preserve">(3) Im Fall einer Verletzung des Schutzes personenbezogener Daten haben die betroffenen Teilnehmer oder Personen die Rechte aus § 109a Absatz 1 Satz 2 in Verbindung mit Absatz 2.</w:t>
      </w:r>
    </w:p>
    <w:p>
      <w:r>
        <w:rPr>
          <w:color w:val="555555"/>
          <w:sz w:val="17"/>
        </w:rPr>
        <w:t xml:space="preserve">Zitiervorschlag: § 93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