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TKG 2004 — Sicherheitsleistungen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Anbieter von öffentlich zugänglichen Telekommunikationsdiensten, die nach § 81 zur Erbringung von Universaldienstleistungen verpflichtet sind oder das Unternehmen, das Leistungen nach § 150 Abs. 9 erbringt, sind berechtigt, Universaldienstleistungen an den Endnutzer von einer Sicherheitsleistung in angemessener Höhe abhängig zu machen, wenn Tatsachen die Annahme rechtfertigen, dass der Endnutzer seinen vertraglichen Verpflichtungen nicht oder nicht rechtzeitig nachkommt. Die Sicherheitsleistung kann durch Bürgschaftserklärung eines im Europäischen Wirtschaftsraum zugelassenen Kreditinstituts erfolgen. Der Anbieter ist berechtigt, die Sicherheitsleistung auf eine solche Bürgschaftserklärung und die Hinterlegung von Geld zu beschränken. Die Sicherheitsleistung ist unverzüglich zurückzugeben oder zu verrechnen, sobald die Voraussetzungen für die Erbringung weggefallen sind.</w:t>
      </w:r>
    </w:p>
    <w:p>
      <w:r>
        <w:t xml:space="preserve">(2) Als angemessen im Sinne des Absatzes 1 Satz 1 ist in der Regel ein Betrag in Höhe des Bereitstellungspreises zuzüglich des sechsfachen Grundpreises anzusehen. Eine Anforderung höherer Beiträge ist gegenüber dem Endnutzer anhand der Umstände seines Einzelfalles zu begründen.</w:t>
      </w:r>
    </w:p>
    <w:p>
      <w:r>
        <w:rPr>
          <w:color w:val="555555"/>
          <w:sz w:val="17"/>
        </w:rPr>
        <w:t xml:space="preserve">Zitiervorschlag: § 86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