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TKG 2004 — Leistungseinstellungen</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Ein Unternehmen, das nach § 81 zur Erbringung von Universaldienstleistungen verpflichtet ist oder das Leistungen nach § 150 Abs. 9 erbringt, darf diese Leistungen nur vorübergehend auf Grund grundlegender, in Übereinstimmung mit dem Recht der Europäischen Union stehender Anforderungen einstellen und beschränken. Es hat auf die Belange der Endnutzer Rücksicht zu nehmen und die Leistungseinstellungen oder -beschränkungen im Rahmen der technischen Möglichkeiten auf den betroffenen Dienst zu beschränken.</w:t>
      </w:r>
    </w:p>
    <w:p>
      <w:r>
        <w:t xml:space="preserve">(2) Grundlegende Anforderungen, die eine Beschränkung von Universaldienstleistungen rechtfertigen, sind</w:t>
      </w:r>
    </w:p>
    <w:p>
      <w:pPr>
        <w:ind w:left="420"/>
      </w:pPr>
      <w:r>
        <w:t xml:space="preserve">1. die Sicherheit des Netzbetriebes,</w:t>
      </w:r>
    </w:p>
    <w:p>
      <w:pPr>
        <w:ind w:left="420"/>
      </w:pPr>
      <w:r>
        <w:t xml:space="preserve">2. die Aufrechterhaltung der Netzintegrität, insbesondere die Vermeidung schwerwiegender Störungen des Netzes, der Software oder gespeicherter Daten,</w:t>
      </w:r>
    </w:p>
    <w:p>
      <w:pPr>
        <w:ind w:left="420"/>
      </w:pPr>
      <w:r>
        <w:t xml:space="preserve">3. die Interoperabilität der Dienste und</w:t>
      </w:r>
    </w:p>
    <w:p>
      <w:pPr>
        <w:ind w:left="420"/>
      </w:pPr>
      <w:r>
        <w:t xml:space="preserve">4. der Datenschutz.</w:t>
      </w:r>
    </w:p>
    <w:p>
      <w:r>
        <w:rPr>
          <w:color w:val="555555"/>
          <w:sz w:val="17"/>
        </w:rPr>
        <w:t xml:space="preserve">Zitiervorschlag: § 85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