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TKG 2004 — Ausgleich für Universaldienstleistungen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Wird ein Unternehmen nach § 81 Abs. 3 verpflichtet, eine Universaldienstleistung zu erbringen, gewährt die Bundesnetzagentur den im Ausschreibungsverfahren anerkannten finanziellen Ausgleich für die Erbringung der Universaldienstleistung.</w:t>
      </w:r>
    </w:p>
    <w:p>
      <w:r>
        <w:t xml:space="preserve">(2) Wird ein Unternehmen nach § 81 Abs. 5 verpflichtet, eine Universaldienstleistung zu erbringen, ermittelt die Bundesnetzagentur den zu leistenden Ausgleich für die Bereitstellung des Universaldienstes aus der Differenz der Kosten eines verpflichteten Unternehmens für den Betrieb ohne Universaldienstverpflichtung und den Kosten für den Betrieb unter Einhaltung der Universaldienstverpflichtung. Außerdem sind Vorteile und Erträge des Universaldienstbetreibers, einschließlich immaterieller Vorteile, zu berücksichtigen.</w:t>
      </w:r>
    </w:p>
    <w:p>
      <w:r>
        <w:t xml:space="preserve">(3) Die Bundesnetzagentur stellt fest, ob die ermittelten Kosten eine unzumutbare Belastung darstellen. In diesem Fall gewährt die Bundesnetzagentur dem Unternehmen auf Antrag den berechneten finanziellen Ausgleich.</w:t>
      </w:r>
    </w:p>
    <w:p>
      <w:r>
        <w:t xml:space="preserve">(4) Zur Berechnung des Ausgleichs kann die Bundesnetzagentur die erforderlichen Unterlagen von dem universaldienstverpflichteten Unternehmen fordern. Die eingereichten Unterlagen sind von der Bundesnetzagentur insbesondere auf die Notwendigkeit zur Leistungsbereitstellung zu prüfen. Die Ergebnisse der Kostenberechnung wie auch der Prüfung sind, unter Berücksichtigung der Wahrung von Betriebs- oder Geschäftsgeheimnissen der betroffenen Unternehmen, zu veröffentlichen.</w:t>
      </w:r>
    </w:p>
    <w:p>
      <w:r>
        <w:t xml:space="preserve">(5) Der Ausgleich wird nach Ablauf des Kalenderjahres, in dem ein Defizit bei der Erbringung der Universaldienstleistung entsteht, gewährt.</w:t>
      </w:r>
    </w:p>
    <w:p>
      <w:r>
        <w:rPr>
          <w:color w:val="555555"/>
          <w:sz w:val="17"/>
        </w:rPr>
        <w:t xml:space="preserve">Zitiervorschlag: § 82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