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77m TKG 2004 — Vertraulichkeit der Verfahren</w:t>
      </w:r>
    </w:p>
    <w:p>
      <w:r>
        <w:rPr>
          <w:color w:val="555555"/>
          <w:sz w:val="18"/>
        </w:rPr>
        <w:t xml:space="preserve">Telekommunikationsgesetz</w:t>
      </w:r>
    </w:p>
    <w:p>
      <w:r>
        <w:rPr>
          <w:color w:val="555555"/>
          <w:sz w:val="18"/>
        </w:rPr>
        <w:t xml:space="preserve">Historische Fassung: Stand 17.12.2019 bis 01.12.2021. Dies ist nicht die aktuelle Fassung.</w:t>
      </w:r>
    </w:p>
    <w:p>
      <w:r>
        <w:t xml:space="preserve">(1) Die Informationen, die im Rahmen der Verfahren dieses Unterabschnittes oder bei oder nach Verhandlungen oder Vereinbarungen gewonnen werden, dürfen nur für die Zwecke verwendet werden, für die sie bereitgestellt werden. Die Informationen dürfen nicht an Dritte weitergegeben werden, insbesondere nicht an andere Abteilungen, Tochtergesellschaften oder Geschäftspartner der an den Verhandlungen Beteiligten. Die Verfahrensbeteiligten haben die aus den Verhandlungen oder Vereinbarungen gewonnenen Betriebs- und Geschäftsgeheimnisse zu wahren.</w:t>
      </w:r>
    </w:p>
    <w:p>
      <w:r>
        <w:t xml:space="preserve">(2) Das Bundesministerium für Verkehr und digitale Infrastruktur kann die Informationen, die es im Verfahren nach § 77a Absatz 1 Satz 2 erhalten hat, verarbeiten und auf Antrag den am Ausbau von öffentlichen Versorgungsnetzen Beteiligten Einsicht in die verarbeiteten Informationen gewähren. Für die Verwendung der nach Satz 1 gewonnenen Informationen gilt Absatz 1 entsprechend.</w:t>
      </w:r>
    </w:p>
    <w:p>
      <w:r>
        <w:rPr>
          <w:color w:val="555555"/>
          <w:sz w:val="17"/>
        </w:rPr>
        <w:t xml:space="preserve">Zitiervorschlag: § 77m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https://recht.nulegal.eu/gesetze/TKG%202004/77m</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