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77d TKG 2004 — Mitnutzung öffentlicher Versorgungsnetze</w:t>
      </w:r>
    </w:p>
    <w:p>
      <w:r>
        <w:rPr>
          <w:color w:val="555555"/>
          <w:sz w:val="18"/>
        </w:rPr>
        <w:t xml:space="preserve">Telekommunikationsgesetz</w:t>
      </w:r>
    </w:p>
    <w:p>
      <w:r>
        <w:rPr>
          <w:color w:val="555555"/>
          <w:sz w:val="18"/>
        </w:rPr>
        <w:t xml:space="preserve">Historische Fassung: Stand 10.06.2019 bis 01.12.2021. Dies ist nicht die aktuelle Fassung.</w:t>
      </w:r>
    </w:p>
    <w:p>
      <w:r>
        <w:t xml:space="preserve">(1) Eigentümer oder Betreiber öffentlicher Telekommunikationsnetze können bei den Eigentümern oder Betreibern öffentlicher Versorgungsnetze die Mitnutzung der passiven Netzinfrastrukturen der öffentlichen Versorgungsnetze für den Einbau von Komponenten digitaler Hochgeschwindigkeitsnetze beantragen. Der Antrag muss folgende Angaben enthalten:</w:t>
      </w:r>
    </w:p>
    <w:p>
      <w:pPr>
        <w:ind w:left="420"/>
      </w:pPr>
      <w:r>
        <w:t xml:space="preserve">1. eine detaillierte Beschreibung des Projekts und der Komponenten des öffentlichen Versorgungsnetzes, für die die Mitnutzung beantragt wird,</w:t>
      </w:r>
    </w:p>
    <w:p>
      <w:pPr>
        <w:ind w:left="420"/>
      </w:pPr>
      <w:r>
        <w:t xml:space="preserve">2. einen genauen Zeitplan für die Umsetzung der beantragten Mitnutzung und</w:t>
      </w:r>
    </w:p>
    <w:p>
      <w:pPr>
        <w:ind w:left="420"/>
      </w:pPr>
      <w:r>
        <w:t xml:space="preserve">3. die Angabe des Gebiets, das mit digitalen Hochgeschwindigkeitsnetzen erschlossen werden soll.</w:t>
      </w:r>
    </w:p>
    <w:p>
      <w:r>
        <w:t xml:space="preserve">(2) Eigentümer oder Betreiber öffentlicher Versorgungsnetze müssen Antragstellern nach Absatz 1 innerhalb von zwei Monaten nach Antragseingang ein Angebot über die Mitnutzung ihrer passiven Netzinfrastrukturen für den Einbau von Komponenten digitaler Hochgeschwindigkeitsnetze unterbreiten. Das Angebot über die Mitnutzung hat insbesondere Folgendes zu enthalten:</w:t>
      </w:r>
    </w:p>
    <w:p>
      <w:pPr>
        <w:ind w:left="420"/>
      </w:pPr>
      <w:r>
        <w:t xml:space="preserve">1. faire und angemessene Bedingungen für die Mitnutzung, insbesondere in Bezug auf den Preis für die Bereitstellung und Nutzung des Versorgungsnetzes sowie in Bezug auf die zu leistenden Sicherheiten und Vertragsstrafen,</w:t>
      </w:r>
    </w:p>
    <w:p>
      <w:pPr>
        <w:ind w:left="420"/>
      </w:pPr>
      <w:r>
        <w:t xml:space="preserve">2. die operative und organisatorische Umsetzung der Mitnutzung; die Umsetzung umfasst die Art und Weise des Einbaus der Komponenten digitaler Hochgeschwindigkeitsnetze, die Dokumentationspflichten und den Zeitpunkt oder den Zeitraum der Bauarbeiten,</w:t>
      </w:r>
    </w:p>
    <w:p>
      <w:pPr>
        <w:ind w:left="420"/>
      </w:pPr>
      <w:r>
        <w:t xml:space="preserve">3. die Verantwortlichkeiten einschließlich der Möglichkeit, Dritte zu beauftragen.</w:t>
      </w:r>
    </w:p>
    <w:p>
      <w:r>
        <w:t xml:space="preserve">Das Angebot kann besondere Vereinbarungen zur Haftung beim Einbau der Netzkomponenten und zu Instandhaltungen, Änderungen, Erweiterungen, Verlegungen und Störungen enthalten.</w:t>
      </w:r>
    </w:p>
    <w:p>
      <w:r>
        <w:t xml:space="preserve">(3) Die Mitnutzung ist so auszugestalten, dass sie den Anforderungen der öffentlichen Sicherheit und der öffentlichen Gesundheit sowie den anerkannten Regeln der Technik genügt.</w:t>
      </w:r>
    </w:p>
    <w:p>
      <w:r>
        <w:t xml:space="preserve">(4) Eigentümer oder Betreiber öffentlicher Versorgungsnetze haben geschlossene Verträge über Mitnutzungen innerhalb von zwei Monaten nach deren Abschluss der Bundesnetzagentur zur Kenntnis zu geben.</w:t>
      </w:r>
    </w:p>
    <w:p>
      <w:r>
        <w:t xml:space="preserve">(5) Eigentümer oder Betreiber öffentlicher Versorgungsnetze können Standardangebote für Mitnutzungen über die Bundesnetzagentur als zentrale Informationsstelle veröffentlichen.</w:t>
      </w:r>
    </w:p>
    <w:p>
      <w:r>
        <w:rPr>
          <w:color w:val="555555"/>
          <w:sz w:val="17"/>
        </w:rPr>
        <w:t xml:space="preserve">Zitiervorschlag: § 77d TKG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https://recht.nulegal.eu/gesetze/TKG%202004/77d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