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77b TKG 2004 — Informationen über passive Netzinfrastrukturen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Eigentümer oder Betreiber öffentlicher Telekommunikationsnetze können bei Eigentümern oder Betreibern öffentlicher Versorgungsnetze für Zwecke des Ausbaus digitaler Hochgeschwindigkeitsnetze die Erteilung von Informationen über die passive Netzinfrastruktur ihrer öffentlichen Versorgungsnetze beantragen. Im Antrag ist das Gebiet anzugeben, das mit digitalen Hochgeschwindigkeitsnetzen erschlossen werden soll.</w:t>
      </w:r>
    </w:p>
    <w:p>
      <w:r>
        <w:t xml:space="preserve">(2) Eigentümer oder Betreiber öffentlicher Versorgungsnetze erteilen Antragstellern nach Absatz 1 innerhalb von zwei Monaten nach dem Tag des Antragseingangs die beantragten Informationen. Die Erteilung erfolgt unter verhältnismäßigen, diskriminierungsfreien und transparenten Bedingungen.</w:t>
      </w:r>
    </w:p>
    <w:p>
      <w:r>
        <w:t xml:space="preserve">(3) Die Informationen über passive Netzinfrastrukturen öffentlicher Versorgungsnetze nach Absatz 2 müssen mindestens folgende Angaben enthalten:</w:t>
      </w:r>
    </w:p>
    <w:p>
      <w:pPr>
        <w:ind w:left="420"/>
      </w:pPr>
      <w:r>
        <w:t xml:space="preserve">1. die geografische Lage des Standortes und der Leitungswege der passiven Netzinfrastrukturen,</w:t>
      </w:r>
    </w:p>
    <w:p>
      <w:pPr>
        <w:ind w:left="420"/>
      </w:pPr>
      <w:r>
        <w:t xml:space="preserve">2. die Art und gegenwärtige Nutzung der passiven Netzinfrastrukturen und</w:t>
      </w:r>
    </w:p>
    <w:p>
      <w:pPr>
        <w:ind w:left="420"/>
      </w:pPr>
      <w:r>
        <w:t xml:space="preserve">3. die Kontaktdaten eines oder mehrerer Ansprechpartner beim Eigentümer oder Betreiber des öffentlichen Versorgungsnetzes.</w:t>
      </w:r>
    </w:p>
    <w:p>
      <w:r>
        <w:t xml:space="preserve">(4) Der Antrag nach Absatz 1 kann ganz oder teilweise abgelehnt werden, soweit konkrete Anhaltspunkte dafür vorliegen, dass</w:t>
      </w:r>
    </w:p>
    <w:p>
      <w:pPr>
        <w:ind w:left="420"/>
      </w:pPr>
      <w:r>
        <w:t xml:space="preserve">1. eine Erteilung der Informationen die Sicherheit oder Integrität der Versorgungsnetze, die öffentliche Sicherheit oder die öffentliche Gesundheit gefährdet,</w:t>
      </w:r>
    </w:p>
    <w:p>
      <w:pPr>
        <w:ind w:left="420"/>
      </w:pPr>
      <w:r>
        <w:t xml:space="preserve">2. durch die Erteilung der Informationen die Vertraulichkeit gemäß § 77m verletzt wird,</w:t>
      </w:r>
    </w:p>
    <w:p>
      <w:pPr>
        <w:ind w:left="420"/>
      </w:pPr>
      <w:r>
        <w:t xml:space="preserve">3. von dem Antrag Teile einer kritischen Infrastruktur, insbesondere deren Informationstechnik, betroffen sind, die nachweislich besonders schutzbedürftig und für die Funktionsfähigkeit der kritischen Infrastruktur maßgeblich sind, und der Betreiber des öffentlichen Versorgungsnetzes bei Erteilung der Informationen unverhältnismäßige Maßnahmen ergreifen müsste, um die ihm durch Gesetz oder aufgrund eines Gesetzes auferlegten Schutzpflichten zu erfüllen, oder</w:t>
      </w:r>
    </w:p>
    <w:p>
      <w:pPr>
        <w:ind w:left="420"/>
      </w:pPr>
      <w:r>
        <w:t xml:space="preserve">4. ein Ablehnungsgrund für eine Mitnutzung nach § 77g Absatz 2 vorliegt.</w:t>
      </w:r>
    </w:p>
    <w:p>
      <w:r>
        <w:t xml:space="preserve">(5) Werden nach Absatz 1 beantragte Informationen bereits von der Bundesnetzagentur als zentraler Informationsstelle gemäß § 77a Absatz 1 bereitgestellt, genügt anstelle einer Erteilung der Informationen durch den Eigentümer oder Betreiber des öffentlichen Versorgungsnetzes ein Hinweis an den Antragsteller, dass die Informationen nach Absatz 6 einsehbar sind. Der Eigentümer oder Betreiber des öffentlichen Versorgungsnetzes kann der Bundesnetzagentur die Informationen über die passiven Netzinfrastrukturen seines Versorgungsnetzes zur Bereitstellung gemäß § 77a Absatz 1 im Rahmen der hierfür von der Bundesnetzagentur vorgegebenen Bedingungen zur Verfügung stellen.</w:t>
      </w:r>
    </w:p>
    <w:p>
      <w:r>
        <w:t xml:space="preserve">(6) Die Bundesnetzagentur macht die nach Absatz 5 erhaltenen Informationen den Eigentümern oder Betreibern öffentlicher Telekommunikationsnetze, dem Bund, den Gebietskörperschaften der Länder und der Kommunen sowie dem Bundesministerium für Verkehr und digitale Infrastruktur unverzüglich zugänglich. Dies erfolgt elektronisch unter verhältnismäßigen, diskriminierungsfreien und transparenten Bedingungen. Näheres regelt die Bundesnetzagentur in Einsichtnahmebedingungen, die der vorherigen Zustimmung des Bundesministeriums für Verkehr und digitale Infrastruktur bedürfen. Die Einsichtnahmebedingungen haben insbesondere der Sensitivität der erfassten Daten und dem zu erwartenden Verwaltungsaufwand Rechnung zu tragen.</w:t>
      </w:r>
    </w:p>
    <w:p>
      <w:r>
        <w:t xml:space="preserve">(7) Die Bundesnetzagentur kann die nach Absatz 5 erhaltenen Informationen auch für die Bereitstellung einer gebietsbezogenen Übersicht gemäß § 77a Absatz 1 Nummer 1 verwenden.</w:t>
      </w:r>
    </w:p>
    <w:p>
      <w:r>
        <w:rPr>
          <w:color w:val="555555"/>
          <w:sz w:val="17"/>
        </w:rPr>
        <w:t xml:space="preserve">Zitiervorschlag: § 77b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