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TKG 2004 — Befugnisse der Bundesnetzagentur</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Bundesnetzagentur kann im Rahmen der Nummernverwaltung Anordnungen und andere geeignete Maßnahmen treffen, um die Einhaltung gesetzlicher Vorschriften und der von ihr erteilten Bedingungen über die Zuteilung von Nummern sicherzustellen. Die Bundesnetzagentur kann die Betreiber von öffentlichen Telekommunikationsnetzen und die Anbieter von öffentlich zugänglichen Telekommunikationsdiensten verpflichten, Auskünfte zu personenbezogenen Daten wie Name und ladungsfähige Anschrift von Nummerninhabern und Nummernnutzern zu erteilen, die für den Vollzug dieses Gesetzes, auf Grund dieses Gesetzes ergangener Verordnungen sowie der erteilten Bedingungen erforderlich sind, soweit die Daten den Unternehmen bekannt sind; die Bundesnetzagentur kann insbesondere Auskünfte zu personenbezogenen Daten verlangen, die erforderlich sind für die einzelfallbezogene Überprüfung von Verpflichtungen, wenn der Bundesnetzagentur eine Beschwerde vorliegt oder sie aus anderen Gründen eine Verletzung von Pflichten annimmt oder sie von sich aus Ermittlungen durchführt. Andere Regelungen bleiben von der Auskunftspflicht nach Satz 2 unberührt. Insbesondere kann die Bundesnetzagentur bei Nichterfüllung von gesetzlichen oder behördlich auferlegten Verpflichtungen die rechtswidrig genutzte Nummer entziehen. Sie soll ferner im Falle der gesicherten Kenntnis von der rechtswidrigen Nutzung einer Rufnummer gegenüber dem Netzbetreiber, in dessen Netz die Nummer geschaltet ist, die Abschaltung der Rufnummer anordnen. Die Bundesnetzagentur kann den Rechnungsersteller bei gesicherter Kenntnis einer rechtswidrigen Nutzung auffordern, für diese Nummer keine Rechnungslegung vorzunehmen. Die Bundesnetzagentur kann in begründeten Ausnahmefällen Kategorien von Dialern verbieten; Einzelheiten des Verbotsverfahrens regelt die Bundesnetzagentur.</w:t>
      </w:r>
    </w:p>
    <w:p>
      <w:r>
        <w:t xml:space="preserve">(2) Soweit für Premium-Dienste, Massenverkehrsdienste, Service-Dienste oder Neuartige Dienste die Tarifhoheit bei dem Anbieter liegt, der den Teilnehmeranschluss bereitstellt, und deshalb unterschiedliche Entgelte für Anrufe aus den Festnetzen gelten würden, legt die Bundesnetzagentur nach Anhörung der betroffenen Unternehmen, Fachkreise und Verbraucherverbände zum Zwecke der Preisangabe und Preisansage nach den §§ 66a und 66b oder der auf Grund des § 45n Absatz 4 Nummer 1 im Rahmen einer Rechtsverordnung erlassenen Regelungen jeweils bezogen auf bestimmte Nummernbereiche oder Nummernteilbereiche den Preis für Anrufe aus den Festnetzen fest. Für Anrufe aus den Mobilfunknetzen bei Service-Diensten legt die Bundesnetzagentur nach Anhörung der in Satz 1 genannten Stellen fest, ob der Anruf bezogen auf einen bestimmten Nummernteilbereich pro Minute oder pro Anruf abgerechnet wird; dies gilt nur, soweit die Tarifhoheit bei dem Anbieter liegt, der den Zugang zum Mobilfunknetz bereitstellt. Im Übrigen hat sie sicherzustellen, dass ausreichend frei tarifierbare Nummernbereiche oder Nummernteilbereiche verbleiben. Die festzulegenden Preise haben sich an den im Markt angebotenen Preisen für Anrufe aus den Festnetzen zu orientieren und sind in regelmäßigen Abständen zu überprüfen. Die festzulegenden Preise sind von der Bundesnetzagentur zu veröffentlichen. Die Bestimmungen der §§ 16 bis 26 bleiben unberührt.</w:t>
      </w:r>
    </w:p>
    <w:p>
      <w:r>
        <w:t xml:space="preserve">(3) Die Rechte der Länder sowie die Befugnisse anderer Behörden bleiben unberührt.</w:t>
      </w:r>
    </w:p>
    <w:p>
      <w:r>
        <w:t xml:space="preserve">(4) Die Bundesnetzagentur teilt Tatsachen, die den Verdacht einer Straftat oder einer Ordnungswidrigkeit begründen, der Staatsanwaltschaft oder der Verwaltungsbehörde mit.</w:t>
      </w:r>
    </w:p>
    <w:p>
      <w:r>
        <w:rPr>
          <w:color w:val="555555"/>
          <w:sz w:val="17"/>
        </w:rPr>
        <w:t xml:space="preserve">Zitiervorschlag: § 67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