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45k TKG 2004 — Sperre</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Der Anbieter öffentlich zugänglicher Telefondienste darf zu erbringende Leistungen an einen Teilnehmer unbeschadet anderer gesetzlicher Vorschriften nur nach Maßgabe der Absätze 2 bis 5 und nach § 45o Satz 3 ganz oder teilweise verweigern (Sperre). § 108 Abs. 1 bleibt unberührt.</w:t>
      </w:r>
    </w:p>
    <w:p>
      <w:r>
        <w:t xml:space="preserve">(2) Wegen Zahlungsverzugs darf der Anbieter eine Sperre durchführen, wenn der Teilnehmer nach Abzug etwaiger Anzahlungen mit Zahlungsverpflichtungen von mindestens 75 Euro in Verzug ist und der Anbieter die Sperre mindestens zwei Wochen zuvor schriftlich angedroht und dabei auf die Möglichkeit des Teilnehmers, Rechtsschutz vor den Gerichten zu suchen, hingewiesen hat. Bei der Berechnung der Höhe des Betrags nach Satz 1 bleiben nicht titulierte Forderungen, die der Teilnehmer form- und fristgerecht und schlüssig begründet beanstandet hat, außer Betracht. Ebenso bleiben nicht titulierte bestrittene Forderungen Dritter im Sinne des § 45h Absatz 1 Satz 1 außer Betracht. Dies gilt auch dann, wenn diese Forderungen abgetreten worden sind. Die Bestimmungen der Sätze 2 bis 4 gelten nicht, wenn der Anbieter den Teilnehmer zuvor zur vorläufigen Zahlung eines Durchschnittsbetrags nach § 45j aufgefordert und der Teilnehmer diesen nicht binnen zwei Wochen gezahlt hat.</w:t>
      </w:r>
    </w:p>
    <w:p>
      <w:r>
        <w:t xml:space="preserve">(3) Der Anbieter darf seine Leistung einstellen, sobald die Kündigung des Vertragsverhältnisses wirksam wird.</w:t>
      </w:r>
    </w:p>
    <w:p>
      <w:r>
        <w:t xml:space="preserve">(4) Der Anbieter darf eine Sperre durchführen, wenn wegen einer im Vergleich zu den vorangegangenen sechs Abrechnungszeiträumen besonderen Steigerung des Verbindungsaufkommens auch die Höhe der Entgeltforderung des Anbieters in besonderem Maße ansteigt und Tatsachen die Annahme rechtfertigen, dass der Teilnehmer diese Entgeltforderung beanstanden wird.</w:t>
      </w:r>
    </w:p>
    <w:p>
      <w:r>
        <w:t xml:space="preserve">(5) Die Sperre ist, soweit technisch möglich und dem Anlass nach sinnvoll, auf bestimmte Leistungen zu beschränken. Sie darf nur aufrechterhalten werden, solange der Grund für die Sperre fortbesteht. Eine auch ankommende Telekommunikationsverbindung erfassende Vollsperrung des Netzzugangs darf frühestens eine Woche nach Sperrung abgehender Telekommunikationsverbindungen erfolgen.</w:t>
      </w:r>
    </w:p>
    <w:p>
      <w:r>
        <w:rPr>
          <w:color w:val="555555"/>
          <w:sz w:val="17"/>
        </w:rPr>
        <w:t xml:space="preserve">Zitiervorschlag: § 45k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https://recht.nulegal.eu/gesetze/TKG%202004/45k</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