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45i TKG 2004 — Beanstandungen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Der Teilnehmer kann eine ihm von dem Anbieter von Telekommunikationsdiensten erteilte Abrechnung innerhalb einer Frist von mindestens acht Wochen nach Zugang der Rechnung beanstanden. Im Falle der Beanstandung hat der Anbieter das in Rechnung gestellte Verbindungsaufkommen unter Wahrung der datenschutzrechtlichen Belange etwaiger weiterer Nutzer des Anschlusses als Entgeltnachweis nach den einzelnen Verbindungsdaten aufzuschlüsseln und eine technische Prüfung durchzuführen, es sei denn, die Beanstandung ist nachweislich nicht auf einen technischen Mangel zurückzuführen. Der Teilnehmer kann innerhalb der Beanstandungsfrist verlangen, dass ihm der Entgeltnachweis und die Ergebnisse der technischen Prüfung vorgelegt werden. Erfolgt eine nach Satz 3 verlangte Vorlage nicht binnen acht Wochen nach einer Beanstandung, erlöschen bis dahin entstandene Ansprüche aus Verzug; die mit der Abrechnung geltend gemachte Forderung wird mit der nach Satz 3 verlangten Vorlage fällig. Die Bundesnetzagentur veröffentlicht, welche Verfahren zur Durchführung der technischen Prüfung geeignet sind.</w:t>
      </w:r>
    </w:p>
    <w:p>
      <w:r>
        <w:t xml:space="preserve">(2) Soweit aus technischen Gründen keine Verkehrsdaten gespeichert oder für den Fall, dass keine Beanstandungen erhoben wurden, gespeicherte Daten nach Verstreichen der in Absatz 1 Satz 1 geregelten oder mit dem Anbieter vereinbarten Frist oder auf Grund rechtlicher Verpflichtungen gelöscht worden sind, trifft den Anbieter weder eine Nachweispflicht für die erbrachten Verbindungsleistungen noch die Auskunftspflicht nach Absatz 1 für die Einzelverbindungen. Satz 1 gilt entsprechend, soweit der Teilnehmer nach einem deutlich erkennbaren Hinweis auf die Folgen nach Satz 1 verlangt hat, dass Verkehrsdaten gelöscht oder nicht gespeichert werden.</w:t>
      </w:r>
    </w:p>
    <w:p>
      <w:r>
        <w:t xml:space="preserve">(3) Dem Anbieter von öffentlich zugänglichen Telekommunikationsdiensten obliegt der Nachweis, dass er den Telekommunikationsdienst oder den Zugang zum Telekommunikationsnetz bis zu dem Übergabepunkt, an dem dem Teilnehmer der Netzzugang bereitgestellt wird, technisch fehlerfrei erbracht hat. Ergibt die technische Prüfung nach Absatz 1 Mängel, die sich auf die Berechnung des beanstandeten Entgelts zu Lasten des Teilnehmers ausgewirkt haben können, oder wird die technische Prüfung später als zwei Monate nach der Beanstandung durch den Teilnehmer abgeschlossen, wird widerleglich vermutet, dass das in Rechnung gestellte Verbindungsaufkommen des jeweiligen Anbieters von öffentlich zugänglichen Telekommunikationsdiensten unrichtig ermittelt ist.</w:t>
      </w:r>
    </w:p>
    <w:p>
      <w:r>
        <w:t xml:space="preserve">(4) Soweit der Teilnehmer nachweist, dass ihm die Inanspruchnahme von Leistungen des Anbieters nicht zugerechnet werden kann, hat der Anbieter keinen Anspruch auf Entgelt gegen den Teilnehmer. Der Anspruch entfällt auch, soweit Tatsachen die Annahme rechtfertigen, dass Dritte durch unbefugte Veränderungen an öffentlichen Telekommunikationsnetzen das in Rechnung gestellte Verbindungsentgelt beeinflusst haben.</w:t>
      </w:r>
    </w:p>
    <w:p>
      <w:r>
        <w:rPr>
          <w:color w:val="555555"/>
          <w:sz w:val="17"/>
        </w:rPr>
        <w:t xml:space="preserve">Zitiervorschlag: § 45i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