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TKG 2004 — Veröffentlichung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Die Bundesnetzagentur veröffentlicht beabsichtigte Entscheidungen zur Zusammenfassung von Dienstleistungen sowie zur Vorgabe der jeweiligen Maßgrößen nach § 31 Absatz 1 Satz 1 Nummer 2 und § 33. Vor der Veröffentlichung gibt sie dem Unternehmen, an das sich die Entscheidung richtet, Gelegenheit zur Stellungnahme.</w:t>
      </w:r>
    </w:p>
    <w:p>
      <w:r>
        <w:t xml:space="preserve">(2) Bei Anträgen auf Genehmigung von Entgelten nach § 31 Absatz 1 Satz 1 Nummer 1 sowie im Falle eines Vorgehens nach § 31 Absatz 4 Satz 1 und 2 veröffentlicht die Bundesnetzagentur die beantragten oder vorgesehenen Entgeltmaßnahmen.</w:t>
      </w:r>
    </w:p>
    <w:p>
      <w:r>
        <w:rPr>
          <w:color w:val="555555"/>
          <w:sz w:val="17"/>
        </w:rPr>
        <w:t xml:space="preserve">Zitiervorschlag: § 36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