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TKG 2004 — Kontrolle über Zugang zu Endnutzern</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Die Bundesnetzagentur kann Betreiber öffentlicher Telekommunikationsnetze, die den Zugang zu Endnutzern kontrollieren, in begründeten Fällen verpflichten, auf entsprechende Nachfrage ihre Netze mit denen von Betreibern anderer öffentlicher Telekommunikationsnetze zusammenzuschalten, soweit dies erforderlich ist, um die Kommunikation der Nutzer und die Bereitstellung von Diensten sowie deren Interoperabilität zu gewährleisten. Darüber hinaus kann die Bundesnetzagentur Betreibern öffentlicher Telekommunikationsnetze, die den Zugang zu Endnutzern kontrollieren, weitere Zugangsverpflichtungen auferlegen, soweit dies zur Gewährleistung des End-zu-End-Verbunds von Diensten erforderlich ist.</w:t>
      </w:r>
    </w:p>
    <w:p>
      <w:r>
        <w:t xml:space="preserve">(2) Die Bundesnetzagentur kann Betreibern öffentlicher Telekommunikationsnetze, die den Zugang zu Endnutzern kontrollieren, im Hinblick auf die Entwicklung eines nachhaltig wettbewerbsorientierten Endkundenmarktes auferlegen, einzelne nachfragende Betreiber öffentlicher Telekommunikationsnetze gegenüber anderen nachfragenden Betreibern öffentlicher Telekommunikationsnetze hinsichtlich der Erreichbarkeit und Abrechnung von Telekommunikationsdiensten, von Leistungen nach § 78 Absatz 2 Nummer 4 und 5 und von telekommunikationsgestützten Diensten nicht ohne sachlich gerechtfertigten Grund unmittelbar oder mittelbar unterschiedlich zu behandeln. Sofern die Bundesnetzagentur Verpflichtungen nach Satz 1 auferlegt hat, gilt § 42 Abs. 4 entsprechend.</w:t>
      </w:r>
    </w:p>
    <w:p>
      <w:r>
        <w:t xml:space="preserve">(3) Die Maßnahmen nach Absatz 1 müssen objektiv, transparent und nichtdiskriminierend sein. § 21 Abs. 1 Satz 2 und Abs. 4 gilt entsprechend.</w:t>
      </w:r>
    </w:p>
    <w:p>
      <w:r>
        <w:rPr>
          <w:color w:val="555555"/>
          <w:sz w:val="17"/>
        </w:rPr>
        <w:t xml:space="preserve">Zitiervorschlag: § 18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