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114 TKG 2004 — Auskunftsersuchen des Bundesnachrichtendienstes</w:t>
      </w:r>
    </w:p>
    <w:p>
      <w:r>
        <w:rPr>
          <w:color w:val="555555"/>
          <w:sz w:val="18"/>
        </w:rPr>
        <w:t xml:space="preserve">Telekommunikationsgesetz</w:t>
      </w:r>
    </w:p>
    <w:p>
      <w:r>
        <w:rPr>
          <w:color w:val="555555"/>
          <w:sz w:val="18"/>
        </w:rPr>
        <w:t xml:space="preserve">Historische Fassung: Stand 08.07.2021 bis 01.12.2021. Dies ist nicht die aktuelle Fassung.</w:t>
      </w:r>
    </w:p>
    <w:p>
      <w:r>
        <w:t xml:space="preserve">(1) Wer öffentlich zugängliche Telekommunikationsdienste erbringt oder Übertragungswege betreibt, die für öffentlich zugängliche Telekommunikationsdienste genutzt werden, hat dem Bundesministerium für Wirtschaft und Technologie auf Anfrage entgeltfrei Auskünfte über die Strukturen der Telekommunikationsdienste und -netze sowie bevorstehende Änderungen zu erteilen. Einzelne Telekommunikationsvorgänge und Bestandsdaten von Teilnehmern dürfen nicht Gegenstand einer Auskunft nach dieser Vorschrift sein.</w:t>
      </w:r>
    </w:p>
    <w:p>
      <w:r>
        <w:t xml:space="preserve">(2) Anfragen nach Absatz 1 sind nur zulässig, wenn ein entsprechendes Ersuchen des Bundesnachrichtendienstes vorliegt und soweit die Auskunft zur Erfüllung der Aufgaben nach den §§ 5 und 8 des Artikel 10-Gesetzes oder den §§ 6, 12 und 14 des BND-Gesetzes erforderlich ist. Die Verwendung einer nach dieser Vorschrift erlangten Auskunft zu anderen Zwecken ist ausgeschlossen.</w:t>
      </w:r>
    </w:p>
    <w:p>
      <w:r>
        <w:rPr>
          <w:color w:val="555555"/>
          <w:sz w:val="17"/>
        </w:rPr>
        <w:t xml:space="preserve">Zitiervorschlag: § 114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114 TKG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