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113a TKG 2004 — Verpflichtete; Entschädigung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Verpflichtungen zur Speicherung von Verkehrsdaten, zur Verwendung der Daten und zur Datensicherheit nach den §§ 113b bis 113g beziehen sich auf Erbringer öffentlich zugänglicher Telekommunikationsdienste für Endnutzer. Wer öffentlich zugängliche Telekommunikationsdienste für Endnutzer erbringt, aber nicht alle der nach Maßgabe der §§ 113b bis 113g zu speichernden Daten selbst erzeugt oder verarbeitet, hat</w:t>
      </w:r>
    </w:p>
    <w:p>
      <w:pPr>
        <w:ind w:left="420"/>
      </w:pPr>
      <w:r>
        <w:t xml:space="preserve">1. sicherzustellen, dass die nicht von ihm selbst bei der Erbringung seines Dienstes erzeugten oder verarbeiteten Daten gemäß § 113b Absatz 1 gespeichert werden, und</w:t>
      </w:r>
    </w:p>
    <w:p>
      <w:pPr>
        <w:ind w:left="420"/>
      </w:pPr>
      <w:r>
        <w:t xml:space="preserve">2. der Bundesnetzagentur auf deren Verlangen unverzüglich mitzuteilen, wer diese Daten speichert.</w:t>
      </w:r>
    </w:p>
    <w:p>
      <w:r>
        <w:t xml:space="preserve">(2) Für notwendige Aufwendungen, die den Verpflichteten durch die Umsetzung der Vorgaben aus den §§ 113b, 113d bis 113g entstehen, ist eine angemessene Entschädigung zu zahlen, soweit dies zur Abwendung oder zum Ausgleich unbilliger Härten geboten erscheint. Für die Bemessung der Entschädigung sind die tatsächlich entstandenen Kosten maßgebend. Über Anträge auf Entschädigung entscheidet die Bundesnetzagentur.</w:t>
      </w:r>
    </w:p>
    <w:p>
      <w:r>
        <w:rPr>
          <w:color w:val="555555"/>
          <w:sz w:val="17"/>
        </w:rPr>
        <w:t xml:space="preserve">Zitiervorschlag: § 113a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