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106 TKG 2004 — Telegrammdienst</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(1) Daten und Belege über die betriebliche Bearbeitung und Zustellung von Telegrammen dürfen gespeichert werden, soweit es zum Nachweis einer ordnungsgemäßen Erbringung der Telegrammdienstleistung nach Maßgabe des mit dem Teilnehmer geschlossenen Vertrags erforderlich ist. Die Daten und Belege sind spätestens nach sechs Monaten vom Diensteanbieter zu löschen.</w:t>
      </w:r>
    </w:p>
    <w:p>
      <w:r>
        <w:t xml:space="preserve">(2) Daten und Belege über den Inhalt von Telegrammen dürfen über den Zeitpunkt der Zustellung hinaus nur gespeichert werden, soweit der Diensteanbieter nach Maßgabe des mit dem Teilnehmer geschlossenen Vertrags für Übermittlungsfehler einzustehen hat. Bei Inlandstelegrammen sind die Daten und Belege spätestens nach drei Monaten, bei Auslandstelegrammen spätestens nach sechs Monaten vom Diensteanbieter zu löschen.</w:t>
      </w:r>
    </w:p>
    <w:p>
      <w:r>
        <w:t xml:space="preserve">(3) Die Löschungsfristen beginnen mit dem ersten Tag des Monats, der auf den Monat der Telegrammaufgabe folgt. Die Löschung darf unterbleiben, solange die Verfolgung von Ansprüchen oder eine internationale Vereinbarung eine längere Speicherung erfordert.</w:t>
      </w:r>
    </w:p>
    <w:p>
      <w:r>
        <w:rPr>
          <w:color w:val="555555"/>
          <w:sz w:val="17"/>
        </w:rPr>
        <w:t xml:space="preserve">Zitiervorschlag: § 106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https://recht.nulegal.eu/gesetze/TKG%202004/106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