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TKÜV 2005 — Kreis der Verpflichteten</w:t>
      </w:r>
    </w:p>
    <w:p>
      <w:r>
        <w:rPr>
          <w:color w:val="555555"/>
          <w:sz w:val="18"/>
        </w:rPr>
        <w:t xml:space="preserve">Telekommunikations-Überwachungsverordnung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Die Vorschriften dieses Teils gelten für</w:t>
      </w:r>
    </w:p>
    <w:p>
      <w:pPr>
        <w:ind w:left="420"/>
      </w:pPr>
      <w:r>
        <w:t xml:space="preserve">1. die Betreiber von Telekommunikationsanlagen, mit denen öffentlich zugängliche Telekommunikationsdienste erbracht werden, sowie</w:t>
      </w:r>
    </w:p>
    <w:p>
      <w:pPr>
        <w:ind w:left="420"/>
      </w:pPr>
      <w:r>
        <w:t xml:space="preserve">2. die Anbieter von öffentlich zugänglichen Telekommunikationsdiensten</w:t>
      </w:r>
    </w:p>
    <w:p>
      <w:r>
        <w:t xml:space="preserve">in dem Umfang, in dem diese ihre Dienste für Endnutzer erbringen. § 170 Absatz 2 des Telekommunikationsgesetzes gilt entsprechend für die nach Satz 1 Verpflichteten, die nur Teile von Telekommunikationsanlagen nach Satz 1 Nummer 1 betreiben oder die öffentlich zugängliche Telekommunikationsdienste erbringen, ohne hierfür Telekommunikationsanlagen zu betreiben.</w:t>
      </w:r>
    </w:p>
    <w:p>
      <w:r>
        <w:rPr>
          <w:color w:val="555555"/>
          <w:sz w:val="17"/>
        </w:rPr>
        <w:t xml:space="preserve">Zitiervorschlag: § 30 TKÜV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https://recht.nulegal.eu/gesetze/TK%C3%9CV%202005/30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