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TIntG (Nordrhein-Westfalen) — Antidiskriminierung</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ergreift Maßnahmen, die darauf gerichtet und geeignet sind, Diskriminierungen zu verhindern und gruppenbezogener Menschenfeindlichkeit entgegenzuwirken und das Empowerment von Betroffenen zu unterstützen. Dabei fördert es Beratungsstrukturen, Maßnahmen und Projekte, die in Diskriminierungsfällen begleiten und unterstützen und sich für eine diskriminierungsfreie Gesellschaft einsetzen. Das Land räumt präventiven Maßnahmen zur Verhinderung von Diskriminierung und Mehrfachdiskriminierung Vorrang ein. Das Land kann wissenschaftliche Untersuchungen zu Diskriminierungen, auch merkmalsübergreifend, ihren Ursachen und Folgen, insbesondere zur Identifikation institutioneller und struktureller Diskriminierungsrisiken und deren Abbau unterstützen; ein Rechtsanspruch hierauf besteht nicht.</w:t>
      </w:r>
    </w:p>
    <w:p>
      <w:r>
        <w:t xml:space="preserve">(2) Innerhalb der Zuständigkeitsbereiche der obersten Landesbehörden wird für alle Menschen ein Beschwerdemanagement vorgehalten, welches beim Vorbringen von Diskriminierungen durch Behörden des Landes Nordrhein-Westfalen zur Anwendung kommt. Dies umfasst die Benennung einer Ansprechperson, wenn die Effektivität des Beschwerdemanagements nicht auf einem anderen Wege sichergestellt wird. Der Regelungsbereich weiterer landes- oder bundesrechtlicher Bestimmungen bleibt dabei unberührt, insbesondere der des All-gemeinen Gleichbehandlungsgesetzes vom 14. August 2006 (BGBl. I S. 1897) in der jeweils geltenden Fassung.</w:t>
      </w:r>
    </w:p>
    <w:p>
      <w:r>
        <w:t xml:space="preserve">(3) Das Land wirkt darauf hin, dass in den Ausbildungsfachrichtungen der öffentlichen Verwaltung des Landes sowie im Rahmen von Fort- und beruflichen Weiterbildungen des Landes das Thema Diskriminierungsschutz, auch merkmalsübergreifend, berücksichtigt wird.</w:t>
      </w:r>
    </w:p>
    <w:p>
      <w:r>
        <w:rPr>
          <w:color w:val="555555"/>
          <w:sz w:val="17"/>
        </w:rPr>
        <w:t xml:space="preserve">Zitiervorschlag: § 7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