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THWMitwV 2023 — Folgen bei Verstoß gegen Dienstpflichten</w:t>
      </w:r>
    </w:p>
    <w:p>
      <w:r>
        <w:rPr>
          <w:color w:val="555555"/>
          <w:sz w:val="18"/>
        </w:rPr>
        <w:t xml:space="preserve">THW-Mitwirkungsverordnung</w:t>
      </w:r>
    </w:p>
    <w:p>
      <w:r>
        <w:rPr>
          <w:color w:val="555555"/>
          <w:sz w:val="18"/>
        </w:rPr>
        <w:t xml:space="preserve">Stand: 01.11.2023 (konsolidierte Textfassung, kein amtliches Inkrafttretensdatum)</w:t>
      </w:r>
    </w:p>
    <w:p>
      <w:r>
        <w:t xml:space="preserve">(1) Verstößt eine Helferin oder ein Helfer schuldhaft gegen eine Dienstpflicht, so kann sie oder er abhängig von der Schwere des Verstoßes</w:t>
      </w:r>
    </w:p>
    <w:p>
      <w:pPr>
        <w:ind w:left="420"/>
      </w:pPr>
      <w:r>
        <w:t xml:space="preserve">1. ermahnt werden,</w:t>
      </w:r>
    </w:p>
    <w:p>
      <w:pPr>
        <w:ind w:left="420"/>
      </w:pPr>
      <w:r>
        <w:t xml:space="preserve">2. vorübergehend oder dauerhaft von der Teilnahme an bestimmten dienstlichen Veranstaltungen ausgeschlossen werden,</w:t>
      </w:r>
    </w:p>
    <w:p>
      <w:pPr>
        <w:ind w:left="420"/>
      </w:pPr>
      <w:r>
        <w:t xml:space="preserve">3. vorübergehend oder dauerhaft von Funktionen abberufen werden oder</w:t>
      </w:r>
    </w:p>
    <w:p>
      <w:pPr>
        <w:ind w:left="420"/>
      </w:pPr>
      <w:r>
        <w:t xml:space="preserve">4. Berechtigungen vorübergehend oder dauerhaft entzogen bekommen.</w:t>
      </w:r>
    </w:p>
    <w:p>
      <w:r>
        <w:t xml:space="preserve">(2) Eine Helferin oder ein Helfer kann auch ohne Verschulden von Funktionen abberufen werden, wenn das mit der Funktion verbundene Vertrauensverhältnis gestört ist oder ihr oder ihm die notwendige Eignung fehlt.</w:t>
      </w:r>
    </w:p>
    <w:p>
      <w:r>
        <w:t xml:space="preserve">(3) § 6 bleibt unberührt.</w:t>
      </w:r>
    </w:p>
    <w:p>
      <w:r>
        <w:rPr>
          <w:color w:val="555555"/>
          <w:sz w:val="17"/>
        </w:rPr>
        <w:t xml:space="preserve">Zitiervorschlag: § 5 THWMitwV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https://recht.nulegal.eu/gesetze/THWMitwV%202023/5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