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THW-HelfRG — Helferinnen und Helfer; Verordnungsermächtigung</w:t>
      </w:r>
    </w:p>
    <w:p>
      <w:r>
        <w:rPr>
          <w:color w:val="555555"/>
          <w:sz w:val="18"/>
        </w:rPr>
        <w:t xml:space="preserve">THW-Gesetz</w:t>
      </w:r>
    </w:p>
    <w:p>
      <w:r>
        <w:rPr>
          <w:color w:val="555555"/>
          <w:sz w:val="18"/>
        </w:rPr>
        <w:t xml:space="preserve">Stand: 03.05.2020 (konsolidierte Textfassung, kein amtliches Inkrafttretensdatum)</w:t>
      </w:r>
    </w:p>
    <w:p>
      <w:r>
        <w:t xml:space="preserve">(1) Dienste sollen in der Regel außerhalb der üblichen Arbeitszeit stattfinden. Dies gilt nicht für Einsätze.</w:t>
      </w:r>
    </w:p>
    <w:p>
      <w:r>
        <w:t xml:space="preserve">(2) Für die Verarbeitung personenbezogener Daten der Helferinnen und Helfer für Zwecke des Helferverhältnisses gilt § 26 des Bundesdatenschutzgesetzes entsprechend.</w:t>
      </w:r>
    </w:p>
    <w:p>
      <w:r>
        <w:t xml:space="preserve">(3) Das Bundesministerium des Innern, für Bau und Heimat wird ermächtigt, durch Rechtsverordnung ohne Zustimmung des Bundesrates Zustandekommen, Inhalt und Beendigung des Helferverhältnisses im Einzelnen zu regeln.</w:t>
      </w:r>
    </w:p>
    <w:p>
      <w:r>
        <w:rPr>
          <w:color w:val="555555"/>
          <w:sz w:val="17"/>
        </w:rPr>
        <w:t xml:space="preserve">Zitiervorschlag: § 2 THW-HelfRG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https://recht.nulegal.eu/gesetze/THW-HelfRG/2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