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THW-AbrV — Inkrafttreten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Historische Fassung: Stand 10.06.2019 bis 01.11.2021. Dies ist nicht die aktuelle Fassung.</w:t>
      </w:r>
    </w:p>
    <w:p>
      <w:r>
        <w:t xml:space="preserve">Diese Verordnung tritt am 1. Februar 2013 in Kraft.</w:t>
      </w:r>
    </w:p>
    <w:p>
      <w:r>
        <w:rPr>
          <w:color w:val="555555"/>
          <w:sz w:val="17"/>
        </w:rPr>
        <w:t xml:space="preserve">Zitiervorschlag: § 7 THW-AbrV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https://recht.nulegal.eu/gesetze/THW-AbrV/7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