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THW-AbrV — Anwendungsbereich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Historische Fassung: Stand 10.06.2019 bis 01.11.2021. Dies ist nicht die aktuelle Fassung.</w:t>
      </w:r>
    </w:p>
    <w:p>
      <w:r>
        <w:t xml:space="preserve">Diese Verordnung regelt das Verfahren zur Bemessung, der Abrechnung und der Durchführung von Hilfeleistungen des Technischen Hilfswerks auf der Grundlage des THW-Gesetzes.</w:t>
      </w:r>
    </w:p>
    <w:p>
      <w:r>
        <w:rPr>
          <w:color w:val="555555"/>
          <w:sz w:val="17"/>
        </w:rPr>
        <w:t xml:space="preserve">Zitiervorschlag: § 1 THW-AbrV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https://recht.nulegal.eu/gesetze/THW-AbrV/1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