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THAMNV — Führung von Nachweisen über die Anwendung durch den Tierhalter</w:t>
      </w:r>
    </w:p>
    <w:p>
      <w:r>
        <w:rPr>
          <w:color w:val="555555"/>
          <w:sz w:val="18"/>
        </w:rPr>
        <w:t xml:space="preserve">Tierhalter-Arzneimittelanwendungs- und 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Jeder, der Tiere hält, die der Gewinnung von Lebensmitteln dienen, hat jede durchgeführte Anwendung von Arzneimitteln, die nicht für den Verkehr außerhalb der Apotheken freigegeben sind, unverzüglich nach Maßgabe des Satzes 2 zu dokumentieren oder dokumentieren zu lassen. Die Dokumentation ist für jeden Bestand des Betriebes zu führen und hat folgende Angaben in übersichtlicher und allgemein verständlicher Form zu enthalten:</w:t>
      </w:r>
    </w:p>
    <w:p>
      <w:pPr>
        <w:ind w:left="420"/>
      </w:pPr>
      <w:r>
        <w:t xml:space="preserve">1. Anzahl, Art und Identität der behandelten Tiere und, sofern zur Identifizierung der Tiere erforderlich, deren Standort,</w:t>
      </w:r>
    </w:p>
    <w:p>
      <w:pPr>
        <w:ind w:left="420"/>
      </w:pPr>
      <w:r>
        <w:t xml:space="preserve">2. Bezeichnung des angewendeten Arzneimittels,</w:t>
      </w:r>
    </w:p>
    <w:p>
      <w:pPr>
        <w:ind w:left="420"/>
      </w:pPr>
      <w:r>
        <w:t xml:space="preserve">3. außer in den Fällen des § 13 Absatz 1 Satz 7 der Verordnung über tierärztliche Hausapotheken oder des § 58 Absatz 1 Satz 2 des Arzneimittelgesetzes die Belegnummer nach § 13 Absatz 1 Satz 2 Nummer 2 der Verordnung über tierärztliche Hausapotheken,</w:t>
      </w:r>
    </w:p>
    <w:p>
      <w:pPr>
        <w:ind w:left="420"/>
      </w:pPr>
      <w:r>
        <w:t xml:space="preserve">4. verabreichte Menge des Arzneimittels,</w:t>
      </w:r>
    </w:p>
    <w:p>
      <w:pPr>
        <w:ind w:left="420"/>
      </w:pPr>
      <w:r>
        <w:t xml:space="preserve">5. Datum der Anwendung,</w:t>
      </w:r>
    </w:p>
    <w:p>
      <w:pPr>
        <w:ind w:left="420"/>
      </w:pPr>
      <w:r>
        <w:t xml:space="preserve">6. Wartezeit in Tagen,</w:t>
      </w:r>
    </w:p>
    <w:p>
      <w:pPr>
        <w:ind w:left="420"/>
      </w:pPr>
      <w:r>
        <w:t xml:space="preserve">7. Name der Person, die das Arzneimittel angewendet hat.</w:t>
      </w:r>
    </w:p>
    <w:p>
      <w:r>
        <w:rPr>
          <w:color w:val="555555"/>
          <w:sz w:val="17"/>
        </w:rPr>
        <w:t xml:space="preserve">Zitiervorschlag: § 2 THAMNV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https://recht.nulegal.eu/gesetze/THAMNV/2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