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TFGMV — Epidemiologische Daten</w:t>
      </w:r>
    </w:p>
    <w:p>
      <w:r>
        <w:rPr>
          <w:color w:val="555555"/>
          <w:sz w:val="18"/>
        </w:rPr>
        <w:t xml:space="preserve">Transfusionsgesetz-Meldeverordnung</w:t>
      </w:r>
    </w:p>
    <w:p>
      <w:r>
        <w:rPr>
          <w:color w:val="555555"/>
          <w:sz w:val="18"/>
        </w:rPr>
        <w:t xml:space="preserve">Stand: 10.06.2019 (konsolidierte Textfassung, kein amtliches Inkrafttretensdatum)</w:t>
      </w:r>
    </w:p>
    <w:p>
      <w:r>
        <w:t xml:space="preserve">(1) Die Liste nach § 22 Absatz 1 Satz 1 des Transfusionsgesetzes mit den Angaben über die Anzahl der spendewilligen und spendenden Personen, die in der Spendeeinrichtung auf einen Infektionsmarker bestätigt positiv getestet worden sind, über Alter und Geschlecht dieser Personen, über die verschiedenen Infektionsmarker, über die Gesamtzahl der in der Spendeeinrichtung getesteten Personen sowie über die Anzahl der durchgeführten Untersuchungen ist auf dem Formblatt zu erstellen, das für diese Zwecke von der für die Epidemiologie zuständigen Bundesoberbehörde herauszugeben und im Bundesanzeiger bekannt zu machen ist. Andere Datenträger sind dem Formblatt gleichgestellt, wenn sie inhaltlich mit diesem Formblatt übereinstimmen.</w:t>
      </w:r>
    </w:p>
    <w:p>
      <w:r>
        <w:t xml:space="preserve">(2) Das Formblatt nach Absatz 1 Satz 1 muss folgende Abfrageelemente enthalten:</w:t>
      </w:r>
    </w:p>
    <w:p>
      <w:pPr>
        <w:ind w:left="420"/>
      </w:pPr>
      <w:r>
        <w:t xml:space="preserve">1. Name und Adresse des meldenden Trägers der Spendeeinrichtung sowie der Spendeeinrichtung, für die die Meldung erfolgt,</w:t>
      </w:r>
    </w:p>
    <w:p>
      <w:pPr>
        <w:ind w:left="420"/>
      </w:pPr>
      <w:r>
        <w:t xml:space="preserve">2. Quartal und Jahr für die Meldung,</w:t>
      </w:r>
    </w:p>
    <w:p>
      <w:pPr>
        <w:ind w:left="420"/>
      </w:pPr>
      <w:r>
        <w:t xml:space="preserve">3. Anzahl der durchgeführten Untersuchungen,</w:t>
      </w:r>
    </w:p>
    <w:p>
      <w:pPr>
        <w:ind w:left="420"/>
      </w:pPr>
      <w:r>
        <w:t xml:space="preserve">4. Anzahl der Erstspendewilligen mit Testung auf Infektionsmarker, differenziert nach Infektionsmarkern, Geschlecht und Altersgruppe,</w:t>
      </w:r>
    </w:p>
    <w:p>
      <w:pPr>
        <w:ind w:left="420"/>
      </w:pPr>
      <w:r>
        <w:t xml:space="preserve">5. Anzahl der Erstspender mit und ohne vorangegangene Testung auf Infektionsmarker, differenziert nach Infektionsmarkern, Geschlecht und Altersgruppe,</w:t>
      </w:r>
    </w:p>
    <w:p>
      <w:pPr>
        <w:ind w:left="420"/>
      </w:pPr>
      <w:r>
        <w:t xml:space="preserve">6. Anzahl der Mehrfachspender, differenziert nach Infektionsmarkern, Geschlecht und Altersgruppe,</w:t>
      </w:r>
    </w:p>
    <w:p>
      <w:pPr>
        <w:ind w:left="420"/>
      </w:pPr>
      <w:r>
        <w:t xml:space="preserve">7. Anzahl der bestätigt positiv getesteten spendewilligen und spendenden Personen, differenziert nach Infektionserreger, Geschlecht und Alter,</w:t>
      </w:r>
    </w:p>
    <w:p>
      <w:pPr>
        <w:ind w:left="420"/>
      </w:pPr>
      <w:r>
        <w:t xml:space="preserve">8. Mehrfachinfektionen,</w:t>
      </w:r>
    </w:p>
    <w:p>
      <w:pPr>
        <w:ind w:left="420"/>
      </w:pPr>
      <w:r>
        <w:t xml:space="preserve">9. Spendeintervalle bei den gemeldeten Mehrfachspendern,</w:t>
      </w:r>
    </w:p>
    <w:p>
      <w:pPr>
        <w:ind w:left="420"/>
      </w:pPr>
      <w:r>
        <w:t xml:space="preserve">10. Gesamtzahl aller spendewilligen und spendenden Personen in der Spendeeinrichtung,</w:t>
      </w:r>
    </w:p>
    <w:p>
      <w:pPr>
        <w:ind w:left="420"/>
      </w:pPr>
      <w:r>
        <w:t xml:space="preserve">11. Art der Spende,</w:t>
      </w:r>
    </w:p>
    <w:p>
      <w:pPr>
        <w:ind w:left="420"/>
      </w:pPr>
      <w:r>
        <w:t xml:space="preserve">12. möglicher Infektionsweg,</w:t>
      </w:r>
    </w:p>
    <w:p>
      <w:pPr>
        <w:ind w:left="420"/>
      </w:pPr>
      <w:r>
        <w:t xml:space="preserve">13. Anzahl der vertraulichen Spenderselbstausschlüsse,</w:t>
      </w:r>
    </w:p>
    <w:p>
      <w:pPr>
        <w:ind w:left="420"/>
      </w:pPr>
      <w:r>
        <w:t xml:space="preserve">14. Vorspenden der spendenden Person,</w:t>
      </w:r>
    </w:p>
    <w:p>
      <w:pPr>
        <w:ind w:left="420"/>
      </w:pPr>
      <w:r>
        <w:t xml:space="preserve">15. Wohnregion der spendenden Person.</w:t>
      </w:r>
    </w:p>
    <w:p>
      <w:r>
        <w:t xml:space="preserve">(3) Die Bestätigung eines positiven Testergebnisses im Sinne von Absatz 1 hat nach dem Stand der medizinischen Wissenschaft und Technik zu erfolgen. Die Spendeeinrichtung hat auf einem Formblatt, das von der für die Epidemiologie zuständigen Bundesoberbehörde herausgegeben und im Bundesanzeiger bekannt gemacht wird, mitzuteilen, welche Teste mit welchen Ergebnissen bei den als bestätigt positiv gemeldeten spendewilligen und spendenden Personen angewendet worden sind.</w:t>
      </w:r>
    </w:p>
    <w:p>
      <w:r>
        <w:rPr>
          <w:color w:val="555555"/>
          <w:sz w:val="17"/>
        </w:rPr>
        <w:t xml:space="preserve">Zitiervorschlag: § 3 TFGMV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