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TFG — Arbeitskreis Blut</w:t>
      </w:r>
    </w:p>
    <w:p>
      <w:r>
        <w:rPr>
          <w:color w:val="555555"/>
          <w:sz w:val="18"/>
        </w:rPr>
        <w:t xml:space="preserve">Transfusionsgesetz</w:t>
      </w:r>
    </w:p>
    <w:p>
      <w:r>
        <w:rPr>
          <w:color w:val="555555"/>
          <w:sz w:val="18"/>
        </w:rPr>
        <w:t xml:space="preserve">Stand: 10.06.2019 (konsolidierte Textfassung, kein amtliches Inkrafttretensdatum)</w:t>
      </w:r>
    </w:p>
    <w:p>
      <w:r>
        <w:t xml:space="preserve">Das Bundesministerium für Gesundheit richtet einen Arbeitskreis von Sachverständigen für Blutprodukte und das Blutspende- und Transfusionswesen ein (Arbeitskreis Blut). Der Arbeitskreis berät die zuständigen Behörden des Bundes und der Länder. Er nimmt die nach diesem Gesetz vorgesehenen Anhörungen von Sachverständigen bei Erlass von Verordnungen wahr. Das Bundesministerium für Gesundheit beruft die Mitglieder des Arbeitskreises auf Vorschlag der Berufs- und Fachgesellschaften, Standesorganisationen der Ärzteschaft, der Fachverbände der pharmazeutischen Unternehmer, einschließlich der staatlichen und kommunalen Bluttransfusionsdienste, der Arbeitsgemeinschaft Plasmapherese und der Blutspendedienste des Deutschen Roten Kreuzes, überregionaler Patientenverbände, insbesondere der Hämophilieverbände, des Bundesministeriums der Verteidigung und der Länder. Der Arbeitskreis gibt sich im Einvernehmen mit dem Bundesministerium für Gesundheit eine Geschäftsordnung. Das Bundesministerium für Gesundheit bestimmt und beruft die leitende Person des Arbeitskreises. Es kann eine Bundesoberbehörde mit der Geschäftsführung des Arbeitskreises beauftragen.</w:t>
      </w:r>
    </w:p>
    <w:p>
      <w:r>
        <w:rPr>
          <w:color w:val="555555"/>
          <w:sz w:val="17"/>
        </w:rPr>
        <w:t xml:space="preserve">Zitiervorschlag: § 24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