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TFG — Begriffsbestimmungen</w:t>
      </w:r>
    </w:p>
    <w:p>
      <w:r>
        <w:rPr>
          <w:color w:val="555555"/>
          <w:sz w:val="18"/>
        </w:rPr>
        <w:t xml:space="preserve">Transfusionsgesetz</w:t>
      </w:r>
    </w:p>
    <w:p>
      <w:r>
        <w:rPr>
          <w:color w:val="555555"/>
          <w:sz w:val="18"/>
        </w:rPr>
        <w:t xml:space="preserve">Stand: 10.06.2019 (konsolidierte Textfassung, kein amtliches Inkrafttretensdatum)</w:t>
      </w:r>
    </w:p>
    <w:p>
      <w:r>
        <w:t xml:space="preserve">Im Sinne dieses Gesetzes</w:t>
      </w:r>
    </w:p>
    <w:p>
      <w:pPr>
        <w:ind w:left="420"/>
      </w:pPr>
      <w:r>
        <w:t xml:space="preserve">1. ist Spende die bei Menschen entnommene Menge an Blut oder Blutbestandteilen, die Wirkstoff oder Arzneimittel ist oder zur Herstellung von Wirkstoffen oder Arzneimitteln und anderen Produkten zur Anwendung bei Menschen bestimmt ist,</w:t>
      </w:r>
    </w:p>
    <w:p>
      <w:pPr>
        <w:ind w:left="420"/>
      </w:pPr>
      <w:r>
        <w:t xml:space="preserve">2. ist Spendeeinrichtung eine Einrichtung, die Spenden entnimmt oder deren Tätigkeit auf die Entnahme von Spenden und, soweit diese zur Anwendung bestimmt sind, auf deren Testung, Verarbeitung, Lagerung und das Inverkehrbringen gerichtet ist,</w:t>
      </w:r>
    </w:p>
    <w:p>
      <w:pPr>
        <w:ind w:left="420"/>
      </w:pPr>
      <w:r>
        <w:t xml:space="preserve">3. sind Blutprodukte Blutzubereitungen im Sinne von § 4 Abs. 2 des Arzneimittelgesetzes, Sera aus menschlichem Blut im Sinne des § 4 Abs. 3 des Arzneimittelgesetzes und Blutbestandteile, die zur Herstellung von Wirkstoffen oder Arzneimitteln bestimmt sind.</w:t>
      </w:r>
    </w:p>
    <w:p>
      <w:r>
        <w:rPr>
          <w:color w:val="555555"/>
          <w:sz w:val="17"/>
        </w:rPr>
        <w:t xml:space="preserve">Zitiervorschlag: § 2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