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TBetrWPrV — Wiederholung der Prüfung</w:t>
      </w:r>
    </w:p>
    <w:p>
      <w:r>
        <w:rPr>
          <w:color w:val="555555"/>
          <w:sz w:val="18"/>
        </w:rPr>
        <w:t xml:space="preserve">Verordnung über die Prüfung zum anerkannten Abschluss Geprüfter Technischer Betriebswirt/Geprüfte Technische Betriebswirtin</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Wer an der Wiederholungsprüfung teilnimmt und sich innerhalb von zwei Jahren, gerechnet vom Tag der Beendigung des nicht bestandenen Prüfungsteils an, zur Wiederholungsprüfung angemeldet hat, ist auf Antrag von einzelnen Prüfungsleistungen zu befreien, wenn die in einer vorangegangenen Prüfung erbrachten Leistungen ausgereicht haben. Der Antrag kann sich auch darauf richten, bestandene Prüfungsleistungen zu wiederholen. Wird eine bestandene Prüfungsleistung erneut geprüft, ist das letzte Ergebnis für das Bestehen zu berücksichtigen.</w:t>
      </w:r>
    </w:p>
    <w:p>
      <w:r>
        <w:t xml:space="preserve">(3) Ist das projektarbeitsbezogene Fachgespräch nicht bestanden, muss für die Wiederholungsprüfung die technikbezogene Projektarbeit ebenfalls als neue Aufgabe gestellt werden.</w:t>
      </w:r>
    </w:p>
    <w:p>
      <w:r>
        <w:rPr>
          <w:color w:val="555555"/>
          <w:sz w:val="17"/>
        </w:rPr>
        <w:t xml:space="preserve">Zitiervorschlag: § 11 TBetrWPrV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https://recht.nulegal.eu/gesetze/TBetrWPrV/11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