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TAppV — (zu § 2 Abs. 1, 2 und 3) Fachgebiete und Gesamtstundenzahlen *)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2006, 1841 - 1842)</w:t>
      </w:r>
    </w:p>
    <w:p>
      <w:r>
        <w:rPr>
          <w:rFonts w:ascii="Courier New" w:hAnsi="Courier New"/>
          <w:sz w:val="17"/>
        </w:rPr>
        <w:t xml:space="preserve">1.    Physik einschließlich Grundlagen der Strahlenphysik    56 Std.</w:t>
      </w:r>
    </w:p>
    <w:p>
      <w:r>
        <w:rPr>
          <w:rFonts w:ascii="Courier New" w:hAnsi="Courier New"/>
          <w:sz w:val="17"/>
        </w:rPr>
        <w:t xml:space="preserve">2.    Chemie    126 Std.</w:t>
      </w:r>
    </w:p>
    <w:p>
      <w:r>
        <w:rPr>
          <w:rFonts w:ascii="Courier New" w:hAnsi="Courier New"/>
          <w:sz w:val="17"/>
        </w:rPr>
        <w:t xml:space="preserve">3.    Zoologie    70 Std.</w:t>
      </w:r>
    </w:p>
    <w:p>
      <w:r>
        <w:rPr>
          <w:rFonts w:ascii="Courier New" w:hAnsi="Courier New"/>
          <w:sz w:val="17"/>
        </w:rPr>
        <w:t xml:space="preserve">4.    Botanik der Futter-, Gift- und Heilpflanzen    70 Std.</w:t>
      </w:r>
    </w:p>
    <w:p>
      <w:r>
        <w:rPr>
          <w:rFonts w:ascii="Courier New" w:hAnsi="Courier New"/>
          <w:sz w:val="17"/>
        </w:rPr>
        <w:t xml:space="preserve">5.    Biometrie    28 Std.</w:t>
      </w:r>
    </w:p>
    <w:p>
      <w:r>
        <w:rPr>
          <w:rFonts w:ascii="Courier New" w:hAnsi="Courier New"/>
          <w:sz w:val="17"/>
        </w:rPr>
        <w:t xml:space="preserve">6.    Berufsfelderkundung (Medizinische Terminologie, Geschichte der Veterinärmedizin, Berufskunde)    42 Std.</w:t>
      </w:r>
    </w:p>
    <w:p>
      <w:r>
        <w:rPr>
          <w:rFonts w:ascii="Courier New" w:hAnsi="Courier New"/>
          <w:sz w:val="17"/>
        </w:rPr>
        <w:t xml:space="preserve">7.    Anatomie    224 Std.</w:t>
      </w:r>
    </w:p>
    <w:p>
      <w:r>
        <w:rPr>
          <w:rFonts w:ascii="Courier New" w:hAnsi="Courier New"/>
          <w:sz w:val="17"/>
        </w:rPr>
        <w:t xml:space="preserve">8.    Histologie und Embryologie    98 Std.</w:t>
      </w:r>
    </w:p>
    <w:p>
      <w:r>
        <w:rPr>
          <w:rFonts w:ascii="Courier New" w:hAnsi="Courier New"/>
          <w:sz w:val="17"/>
        </w:rPr>
        <w:t xml:space="preserve">9.    Landwirtschaftslehre    28 Std.</w:t>
      </w:r>
    </w:p>
    <w:p>
      <w:r>
        <w:rPr>
          <w:rFonts w:ascii="Courier New" w:hAnsi="Courier New"/>
          <w:sz w:val="17"/>
        </w:rPr>
        <w:t xml:space="preserve">10.    Tierhaltung und Tierhygiene    56 Std.</w:t>
      </w:r>
    </w:p>
    <w:p>
      <w:r>
        <w:rPr>
          <w:rFonts w:ascii="Courier New" w:hAnsi="Courier New"/>
          <w:sz w:val="17"/>
        </w:rPr>
        <w:t xml:space="preserve">11.    Allgemeine und Klinische Radiologie    42 Std.</w:t>
      </w:r>
    </w:p>
    <w:p>
      <w:r>
        <w:rPr>
          <w:rFonts w:ascii="Courier New" w:hAnsi="Courier New"/>
          <w:sz w:val="17"/>
        </w:rPr>
        <w:t xml:space="preserve">12.    Physiologie; Biochemie    280 Std.</w:t>
      </w:r>
    </w:p>
    <w:p>
      <w:r>
        <w:rPr>
          <w:rFonts w:ascii="Courier New" w:hAnsi="Courier New"/>
          <w:sz w:val="17"/>
        </w:rPr>
        <w:t xml:space="preserve">13.    Tierzucht und Genetik einschließlich Tierbeurteilung    84 Std.</w:t>
      </w:r>
    </w:p>
    <w:p>
      <w:r>
        <w:rPr>
          <w:rFonts w:ascii="Courier New" w:hAnsi="Courier New"/>
          <w:sz w:val="17"/>
        </w:rPr>
        <w:t xml:space="preserve">14.    Klinische Propädeutik    98 Std.</w:t>
      </w:r>
    </w:p>
    <w:p>
      <w:r>
        <w:rPr>
          <w:rFonts w:ascii="Courier New" w:hAnsi="Courier New"/>
          <w:sz w:val="17"/>
        </w:rPr>
        <w:t xml:space="preserve">15.    Tierschutz und Ethologie    84 Std.</w:t>
      </w:r>
    </w:p>
    <w:p>
      <w:r>
        <w:rPr>
          <w:rFonts w:ascii="Courier New" w:hAnsi="Courier New"/>
          <w:sz w:val="17"/>
        </w:rPr>
        <w:t xml:space="preserve">16.    Labortierkunde    14 Std.</w:t>
      </w:r>
    </w:p>
    <w:p>
      <w:r>
        <w:rPr>
          <w:rFonts w:ascii="Courier New" w:hAnsi="Courier New"/>
          <w:sz w:val="17"/>
        </w:rPr>
        <w:t xml:space="preserve">17.    Tierernährung und Futtermittelkunde    98 Std.</w:t>
      </w:r>
    </w:p>
    <w:p>
      <w:r>
        <w:rPr>
          <w:rFonts w:ascii="Courier New" w:hAnsi="Courier New"/>
          <w:sz w:val="17"/>
        </w:rPr>
        <w:t xml:space="preserve">18.    Gerichtliche Veterinärmedizin, Tierärztliches Berufs- und Standesrecht    28 Std.</w:t>
      </w:r>
    </w:p>
    <w:p>
      <w:r>
        <w:rPr>
          <w:rFonts w:ascii="Courier New" w:hAnsi="Courier New"/>
          <w:sz w:val="17"/>
        </w:rPr>
        <w:t xml:space="preserve">19.    Geflügelkrankheiten    28 Std.</w:t>
      </w:r>
    </w:p>
    <w:p>
      <w:r>
        <w:rPr>
          <w:rFonts w:ascii="Courier New" w:hAnsi="Courier New"/>
          <w:sz w:val="17"/>
        </w:rPr>
        <w:t xml:space="preserve">20.    Pharmakologie und Toxikologie einschließlich Klinischer Pharmakologie; Arznei- und Betäubungsmittelrecht, Arzneiverordnungs- und anfertigungslehre, Rückstandsbildung und -vermeidung, Risikoerfassung    126 Std.</w:t>
      </w:r>
    </w:p>
    <w:p>
      <w:r>
        <w:rPr>
          <w:rFonts w:ascii="Courier New" w:hAnsi="Courier New"/>
          <w:sz w:val="17"/>
        </w:rPr>
        <w:t xml:space="preserve">21.    Bakteriologie, Mykologie, Virologie, Parasitologie, Immunologie,Tierseuchenbekämpfung, Epidemiologie    266 Std.</w:t>
      </w:r>
    </w:p>
    <w:p>
      <w:r>
        <w:rPr>
          <w:rFonts w:ascii="Courier New" w:hAnsi="Courier New"/>
          <w:sz w:val="17"/>
        </w:rPr>
        <w:t xml:space="preserve">22.    Krankheiten der Reptilien, Amphibien, Fische sowie der Bienen    28 Std.</w:t>
      </w:r>
    </w:p>
    <w:p>
      <w:r>
        <w:rPr>
          <w:rFonts w:ascii="Courier New" w:hAnsi="Courier New"/>
          <w:sz w:val="17"/>
        </w:rPr>
        <w:t xml:space="preserve">23.    Allgemeine Pathologie, Spezielle pathologische Anatomie und Histologie einschließlich Obduktionen    182 Std.</w:t>
      </w:r>
    </w:p>
    <w:p>
      <w:r>
        <w:rPr>
          <w:rFonts w:ascii="Courier New" w:hAnsi="Courier New"/>
          <w:sz w:val="17"/>
        </w:rPr>
        <w:t xml:space="preserve">24.    Innere Medizin einschließlich Laboratoriumsdiagnostik, DiätetikReproduktionsmedizin einschließlich Neugeborenen- und EuterkrankheitenChirurgie und Anästhesiologie, Augenkrankheiten, Zahnheilkunde, Huf- und Klauenkrankheiten Bestandsbetreuung und Ambulatorik    420 Std.</w:t>
      </w:r>
    </w:p>
    <w:p>
      <w:r>
        <w:rPr>
          <w:rFonts w:ascii="Courier New" w:hAnsi="Courier New"/>
          <w:sz w:val="17"/>
        </w:rPr>
        <w:t xml:space="preserve">25.    Lebensmittelkunde einschließlich Lebensmittelhygiene, Technologie und Qualitätssicherung, Lebensmitteltoxikologie, Rückstandsbeurteilung, Lebensmittelrecht und Untersuchung von Lebensmitteln; Milchkunde einschließlich Technologie und Qualitätssicherung, Mikrobiologie der Milch und Milchuntersuchungen; Fleisch- und Geflügelfleischhygiene einschließlich Technologie und Qualitätssicherung    252 Std.</w:t>
      </w:r>
    </w:p>
    <w:p>
      <w:r>
        <w:rPr>
          <w:rFonts w:ascii="Courier New" w:hAnsi="Courier New"/>
          <w:sz w:val="17"/>
        </w:rPr>
        <w:t xml:space="preserve">26.    Klinische Ausbildung in den Fächern Nr.19, 22 und 24    518 Std.</w:t>
      </w:r>
    </w:p>
    <w:p>
      <w:r>
        <w:rPr>
          <w:rFonts w:ascii="Courier New" w:hAnsi="Courier New"/>
          <w:sz w:val="17"/>
        </w:rPr>
        <w:t xml:space="preserve">27.    Querschnittsunterricht    196 Std.</w:t>
      </w:r>
    </w:p>
    <w:p>
      <w:r>
        <w:rPr>
          <w:rFonts w:ascii="Courier New" w:hAnsi="Courier New"/>
          <w:sz w:val="17"/>
        </w:rPr>
        <w:t xml:space="preserve">28.    Übungen in Landwirtschaft, Tierzucht und Tierhaltung    70 Std.</w:t>
      </w:r>
    </w:p>
    <w:p>
      <w:r>
        <w:rPr>
          <w:rFonts w:ascii="Courier New" w:hAnsi="Courier New"/>
          <w:sz w:val="17"/>
        </w:rPr>
        <w:t xml:space="preserve">29.    Praktische Ausbildung in einer tierärztlichen Praxis oder tierärztlichen Klinik    850 Std.</w:t>
      </w:r>
    </w:p>
    <w:p>
      <w:r>
        <w:rPr>
          <w:rFonts w:ascii="Courier New" w:hAnsi="Courier New"/>
          <w:sz w:val="17"/>
        </w:rPr>
        <w:t xml:space="preserve">30.    Praktische Ausbildung in der Hygienekontrolle, Lebensmittelüberwachung und -untersuchung sowie in der Schlachttier- und Fleischuntersuchung    175 Std.</w:t>
      </w:r>
    </w:p>
    <w:p>
      <w:r>
        <w:rPr>
          <w:rFonts w:ascii="Courier New" w:hAnsi="Courier New"/>
          <w:sz w:val="17"/>
        </w:rPr>
        <w:t xml:space="preserve">31.    Praktische Ausbildung im öffentlichen Veterinärwesen    75 Std.</w:t>
      </w:r>
    </w:p>
    <w:p>
      <w:r>
        <w:rPr>
          <w:rFonts w:ascii="Courier New" w:hAnsi="Courier New"/>
          <w:sz w:val="17"/>
        </w:rPr>
        <w:t xml:space="preserve">32.    Wahlpflichtveranstaltungen, an denen der oder die Studierende zusätzlich teilzunehmen hat    308 Std.</w:t>
      </w:r>
    </w:p>
    <w:p>
      <w:r>
        <w:rPr>
          <w:rFonts w:ascii="Courier New" w:hAnsi="Courier New"/>
          <w:sz w:val="17"/>
        </w:rPr>
        <w:t xml:space="preserve">        -----------</w:t>
      </w:r>
    </w:p>
    <w:p>
      <w:r>
        <w:rPr>
          <w:rFonts w:ascii="Courier New" w:hAnsi="Courier New"/>
          <w:sz w:val="17"/>
        </w:rPr>
        <w:t xml:space="preserve">        5.020 Std.</w:t>
      </w:r>
    </w:p>
    <w:p>
      <w:r>
        <w:t xml:space="preserve">-----</w:t>
      </w:r>
    </w:p>
    <w:p>
      <w:pPr>
        <w:ind w:left="420"/>
      </w:pPr>
      <w:r>
        <w:t xml:space="preserve">*) Die Bezeichnung der Lehrveranstaltungen und eine etwaige Zusammenfassung verschiedener Fachgebiete zu gemeinsamen Lehrveranstaltungen werden durch diese Anlage nicht berührt.</w:t>
      </w:r>
    </w:p>
    <w:p>
      <w:r>
        <w:rPr>
          <w:color w:val="555555"/>
          <w:sz w:val="17"/>
        </w:rPr>
        <w:t xml:space="preserve">Zitiervorschlag: Anlage 1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