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TAppV — Übergangsvorschriften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10 Absatz 2 und § 17 Absatz 3 Satz 1 sind bis zum 29. Dezember 2017 in der am Tage der Verkündung dieser Verordnung geltenden Fassung anzuwenden.</w:t>
      </w:r>
    </w:p>
    <w:p>
      <w:r>
        <w:t xml:space="preserve">(2) Bescheinigungen nach Anlage 7 in der bis zum 30. Dezember 2016 geltenden Fassung, die vor diesem Zeitpunkt erteilt worden sind, bleiben gültig.</w:t>
      </w:r>
    </w:p>
    <w:p>
      <w:r>
        <w:t xml:space="preserve">(3) Für Studierende, die vor dem 1. Oktober 2006 einen Abschnitt der Tierärztlichen Prüfung nach der Approbationsordnung für Tierärztinnen und Tierärzte vom 10. November 1999 (BGBl. I S. 2162), zuletzt geändert durch Artikel 3 der Verordnung vom 4. Dezember 2002 (BGBl. I S. 4456), bestanden haben, ist die Approbationsordnung für Tierärztinnen und Tierärzte vom 10. November 1999 (BGBl. I S. 2162), zuletzt geändert durch Artikel 3 der Verordnung vom 4. Dezember 2002 (BGBl. I S. 4456), auch für das weitere Studium anzuwenden.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68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