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66 TAppV — Zuständige Stelle</w:t>
      </w:r>
    </w:p>
    <w:p>
      <w:r>
        <w:rPr>
          <w:color w:val="555555"/>
          <w:sz w:val="18"/>
        </w:rPr>
        <w:t xml:space="preserve">Verordnung zur Approbation von Tierärztinnen und Tierärzten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Entscheidungen nach § 65 trifft die Universität des Landes, in dem der Antragsteller oder die Antragstellerin im Geltungsbereich dieser Verordnung</w:t>
      </w:r>
    </w:p>
    <w:p>
      <w:pPr>
        <w:ind w:left="420"/>
      </w:pPr>
      <w:r>
        <w:t xml:space="preserve">1. für das Studium der Veterinärmedizin eingeschrieben oder zugelassen ist oder</w:t>
      </w:r>
    </w:p>
    <w:p>
      <w:pPr>
        <w:ind w:left="420"/>
      </w:pPr>
      <w:r>
        <w:t xml:space="preserve">2. einen Antrag auf Einschreibung oder Zulassung für das Studium der Veterinärmedizin gestellt hat.</w:t>
      </w:r>
    </w:p>
    <w:p>
      <w:r>
        <w:t xml:space="preserve">Im Falle des Satzes 1 Nr. 2 ist der Antrag nach § 65 mit dem Antrag auf Einschreibung oder Zulassung zu stellen; eine Entscheidung nach § 65 ist mit der Entscheidung über die Einschreibung oder Zulassung zu verbinden.</w:t>
      </w:r>
    </w:p>
    <w:p>
      <w:r>
        <w:t xml:space="preserve">(2) Der Antragsteller oder die Antragstellerin erhält über die getroffene Entscheidung eine Bescheinigung. Die Bescheinigung gilt nach Maßgabe ihres Inhalts als Nachweis im Sinne der §§ 20, 23 und 31.</w:t>
      </w:r>
    </w:p>
    <w:p>
      <w:r>
        <w:rPr>
          <w:color w:val="555555"/>
          <w:sz w:val="17"/>
        </w:rPr>
        <w:t xml:space="preserve">Zitiervorschlag: § 66 TAppV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https://recht.nulegal.eu/gesetze/TAppV/66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