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TAppV — Anrechnung von Studienzeiten und Prüfungen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Studienzeiten werden, soweit Gleichwertigkeit gegeben ist, ganz oder teilweise angerechnet</w:t>
      </w:r>
    </w:p>
    <w:p>
      <w:pPr>
        <w:ind w:left="420"/>
      </w:pPr>
      <w:r>
        <w:t xml:space="preserve">1. Zeiten eines im Inland betriebenen verwandten Studiums an einer Universität,</w:t>
      </w:r>
    </w:p>
    <w:p>
      <w:pPr>
        <w:ind w:left="420"/>
      </w:pPr>
      <w:r>
        <w:t xml:space="preserve">2. Zeiten eines im Ausland betriebenen veterinärmedizinischen Studiums oder eines verwandten Studiums an einer Universität.</w:t>
      </w:r>
    </w:p>
    <w:p>
      <w:r>
        <w:t xml:space="preserve">(2) Unter den Voraussetzungen des Absatzes 1 sind Prüfungen anzuerkennen, die im Rahmen eines Studiums nach Absatz 1 Nr. 1 und 2 abgelegt worden sind.</w:t>
      </w:r>
    </w:p>
    <w:p>
      <w:r>
        <w:t xml:space="preserve">(3) (weggefallen)</w:t>
      </w:r>
    </w:p>
    <w:p>
      <w:r>
        <w:t xml:space="preserve">(4) Die Anrechnung von Studienzeiten und die Anerkennung von Prüfungen erfolgt auf Antrag.</w:t>
      </w:r>
    </w:p>
    <w:p>
      <w:r>
        <w:rPr>
          <w:color w:val="555555"/>
          <w:sz w:val="17"/>
        </w:rPr>
        <w:t xml:space="preserve">Zitiervorschlag: § 65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