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TAppV — Prüfungsfächer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Tierärztliche Prüfung umfasst die Prüfungen in den Fächern:</w:t>
      </w:r>
    </w:p>
    <w:p>
      <w:pPr>
        <w:ind w:left="420"/>
      </w:pPr>
      <w:r>
        <w:t xml:space="preserve">1. Tierhaltung und Tierhygiene,</w:t>
      </w:r>
    </w:p>
    <w:p>
      <w:pPr>
        <w:ind w:left="420"/>
      </w:pPr>
      <w:r>
        <w:t xml:space="preserve">2. Tierschutz und Ethologie,</w:t>
      </w:r>
    </w:p>
    <w:p>
      <w:pPr>
        <w:ind w:left="420"/>
      </w:pPr>
      <w:r>
        <w:t xml:space="preserve">3. Tierernährung,</w:t>
      </w:r>
    </w:p>
    <w:p>
      <w:pPr>
        <w:ind w:left="420"/>
      </w:pPr>
      <w:r>
        <w:t xml:space="preserve">4. Klinische Propädeutik,</w:t>
      </w:r>
    </w:p>
    <w:p>
      <w:pPr>
        <w:ind w:left="420"/>
      </w:pPr>
      <w:r>
        <w:t xml:space="preserve">5. Virologie,</w:t>
      </w:r>
    </w:p>
    <w:p>
      <w:pPr>
        <w:ind w:left="420"/>
      </w:pPr>
      <w:r>
        <w:t xml:space="preserve">6. Bakteriologie und Mykologie,</w:t>
      </w:r>
    </w:p>
    <w:p>
      <w:pPr>
        <w:ind w:left="420"/>
      </w:pPr>
      <w:r>
        <w:t xml:space="preserve">7. Parasitologie,</w:t>
      </w:r>
    </w:p>
    <w:p>
      <w:pPr>
        <w:ind w:left="420"/>
      </w:pPr>
      <w:r>
        <w:t xml:space="preserve">8. Tierseuchenbekämpfung und Infektionsepidemiologie,</w:t>
      </w:r>
    </w:p>
    <w:p>
      <w:pPr>
        <w:ind w:left="420"/>
      </w:pPr>
      <w:r>
        <w:t xml:space="preserve">9. Pharmakologie und Toxikologie,</w:t>
      </w:r>
    </w:p>
    <w:p>
      <w:pPr>
        <w:ind w:left="420"/>
      </w:pPr>
      <w:r>
        <w:t xml:space="preserve">10. Arznei- und Betäubungsmittelrecht,</w:t>
      </w:r>
    </w:p>
    <w:p>
      <w:pPr>
        <w:ind w:left="420"/>
      </w:pPr>
      <w:r>
        <w:t xml:space="preserve">11. Geflügelkrankheiten,</w:t>
      </w:r>
    </w:p>
    <w:p>
      <w:pPr>
        <w:ind w:left="420"/>
      </w:pPr>
      <w:r>
        <w:t xml:space="preserve">12. Radiologie,</w:t>
      </w:r>
    </w:p>
    <w:p>
      <w:pPr>
        <w:ind w:left="420"/>
      </w:pPr>
      <w:r>
        <w:t xml:space="preserve">13. Allgemeine Pathologie und Spezielle pathologische Anatomie und Histologie,</w:t>
      </w:r>
    </w:p>
    <w:p>
      <w:pPr>
        <w:ind w:left="420"/>
      </w:pPr>
      <w:r>
        <w:t xml:space="preserve">14. Lebensmittelkunde einschließlich Lebensmittelhygiene,</w:t>
      </w:r>
    </w:p>
    <w:p>
      <w:pPr>
        <w:ind w:left="420"/>
      </w:pPr>
      <w:r>
        <w:t xml:space="preserve">15. Fleischhygiene,</w:t>
      </w:r>
    </w:p>
    <w:p>
      <w:pPr>
        <w:ind w:left="420"/>
      </w:pPr>
      <w:r>
        <w:t xml:space="preserve">16. Milchkunde,</w:t>
      </w:r>
    </w:p>
    <w:p>
      <w:pPr>
        <w:ind w:left="420"/>
      </w:pPr>
      <w:r>
        <w:t xml:space="preserve">17. Reproduktionsmedizin,</w:t>
      </w:r>
    </w:p>
    <w:p>
      <w:pPr>
        <w:ind w:left="420"/>
      </w:pPr>
      <w:r>
        <w:t xml:space="preserve">18. Innere Medizin,</w:t>
      </w:r>
    </w:p>
    <w:p>
      <w:pPr>
        <w:ind w:left="420"/>
      </w:pPr>
      <w:r>
        <w:t xml:space="preserve">19. Chirurgie und Anästhesiologie und</w:t>
      </w:r>
    </w:p>
    <w:p>
      <w:pPr>
        <w:ind w:left="420"/>
      </w:pPr>
      <w:r>
        <w:t xml:space="preserve">20. Gerichtliche Veterinärmedizin, Berufs- und Standesrecht.</w:t>
      </w:r>
    </w:p>
    <w:p>
      <w:r>
        <w:rPr>
          <w:color w:val="555555"/>
          <w:sz w:val="17"/>
        </w:rPr>
        <w:t xml:space="preserve">Zitiervorschlag: § 29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