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TAppV — Nachweise</w:t>
      </w:r>
    </w:p>
    <w:p>
      <w:r>
        <w:rPr>
          <w:color w:val="555555"/>
          <w:sz w:val="18"/>
        </w:rPr>
        <w:t xml:space="preserve">Verordnung zur Approbation von Tierärztinnen und Tierärzten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Zulassung zu den Prüfungen sind folgende Nachweise erforderlich:</w:t>
      </w:r>
    </w:p>
    <w:p>
      <w:pPr>
        <w:ind w:left="420"/>
      </w:pPr>
      <w:r>
        <w:t xml:space="preserve">1. Bescheinigung über die regelmäßige und erfolgreiche Teilnahme an den von der Universität für das Prüfungsfach festgelegten Seminaren oder Übungen in</w:t>
      </w:r>
    </w:p>
    <w:p>
      <w:pPr>
        <w:ind w:left="780"/>
      </w:pPr>
      <w:r>
        <w:t xml:space="preserve">a) Physik einschließlich der Grundlagen des physikalischen Strahlenschutzes,</w:t>
      </w:r>
    </w:p>
    <w:p>
      <w:pPr>
        <w:ind w:left="780"/>
      </w:pPr>
      <w:r>
        <w:t xml:space="preserve">b) Chemie,</w:t>
      </w:r>
    </w:p>
    <w:p>
      <w:pPr>
        <w:ind w:left="780"/>
      </w:pPr>
      <w:r>
        <w:t xml:space="preserve">c) Zoologie und</w:t>
      </w:r>
    </w:p>
    <w:p>
      <w:pPr>
        <w:ind w:left="780"/>
      </w:pPr>
      <w:r>
        <w:t xml:space="preserve">d) Botanik der Futter-, Gift- und Heilpflanzen;</w:t>
      </w:r>
    </w:p>
    <w:p>
      <w:pPr>
        <w:ind w:left="420"/>
      </w:pPr>
      <w:r>
        <w:t xml:space="preserve">2. Bescheinigung über die regelmäßige und erfolgreiche Teilnahme an einem von der Universität durchgeführten oder von der oder dem Vorsitzenden des Prüfungsausschusses als gleichwertig anerkannten Kursus der medizinischen Terminologie; dieser Nachweis kann dadurch ersetzt werden, dass Lateinkenntnisse oder Griechischkenntnisse nach der Maßgabe des Beschlusses der Kultusministerkonferenz vom 26. Oktober 1979 (GMBl 1980 S. 642) nachgewiesen werden.</w:t>
      </w:r>
    </w:p>
    <w:p>
      <w:r>
        <w:t xml:space="preserve">(2) Die Universität kann den Studierenden anbieten, innerhalb des ersten Monats nach Beginn des ersten Studiensemesters in einer mündlichen Prüfung nachzuweisen, dass sie über ausreichende Kenntnisse in den in Absatz 1 Nr. 1 Buchstabe a bis d genannten Fächern verfügen. Der Nachweis der ausreichenden Kenntnisse gemäß § 21 in einem oder mehreren dieser Fächer gilt als bestandene Prüfung im Sinne des § 19 und als Nachweis im Sinne von Absatz 1. Bei Nichtbestehen der Prüfung in einem Fach oder in mehreren Fächern nach Satz 1 gilt die Prüfung als nicht abgelegt.</w:t>
      </w:r>
    </w:p>
    <w:p>
      <w:r>
        <w:rPr>
          <w:color w:val="555555"/>
          <w:sz w:val="17"/>
        </w:rPr>
        <w:t xml:space="preserve">Zitiervorschlag: § 20 TAppV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https://recht.nulegal.eu/gesetze/TAppV/20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