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TAmbV — Behandlung durch Personen in Weiterbildung oder in Ausbildung</w:t>
      </w:r>
    </w:p>
    <w:p>
      <w:r>
        <w:rPr>
          <w:color w:val="555555"/>
          <w:sz w:val="18"/>
        </w:rPr>
        <w:t xml:space="preserve">Traumaambulanz-Verordnung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Ärzte und Ärztinnen dürfen Leistungsberechtigte behandeln, wenn sich diese Ärzte und Ärztinnen in fortgeschrittener Weiterbildung befinden</w:t>
      </w:r>
    </w:p>
    <w:p>
      <w:pPr>
        <w:ind w:left="420"/>
      </w:pPr>
      <w:r>
        <w:t xml:space="preserve">1. zum Facharzt für Psychiatrie und Psychotherapie oder zur Fachärztin für Psychiatrie und Psychotherapie,</w:t>
      </w:r>
    </w:p>
    <w:p>
      <w:pPr>
        <w:ind w:left="420"/>
      </w:pPr>
      <w:r>
        <w:t xml:space="preserve">2. zum Facharzt für Psychosomatische Medizin und Psychotherapie oder zur Fachärztin für Psychosomatische Medizin und Psychotherapie,</w:t>
      </w:r>
    </w:p>
    <w:p>
      <w:pPr>
        <w:ind w:left="420"/>
      </w:pPr>
      <w:r>
        <w:t xml:space="preserve">3. zum Facharzt für Kinder- und Jugendpsychiatrie und -psychotherapie oder zur Fachärztin für Kinder- und Jugendpsychiatrie und -psychotherapie oder</w:t>
      </w:r>
    </w:p>
    <w:p>
      <w:pPr>
        <w:ind w:left="420"/>
      </w:pPr>
      <w:r>
        <w:t xml:space="preserve">4. zum Facharzt für Psychotherapeutische Medizin oder zur Fachärztin für Psychotherapeutische Medizin.</w:t>
      </w:r>
    </w:p>
    <w:p>
      <w:r>
        <w:t xml:space="preserve">Kinder und Jugendliche dürfen nur durch die in Satz 1 Nummer 3 genannten Personen behandelt werden. Erwachsene dürfen nur durch die in Satz 1 Nummer 1, 2 und 4 genannten Personen behandelt werden. Die Weiterbildung gilt ab zwei Dritteln der Weiterbildungszeit als fortgeschritten.</w:t>
      </w:r>
    </w:p>
    <w:p>
      <w:r>
        <w:t xml:space="preserve">(2) Psychotherapeuten in einer Weiterbildung im Sinne des § 95c Absatz 1 Satz 1 Nummer 2 Buchstabe a des Fünften Buches Sozialgesetzbuch und Psychotherapeutinnen in einer solchen Weiterbildung dürfen nur Erwachsene behandeln. Psychotherapeuten in einer Weiterbildung im Sinne des § 95c Absatz 1 Satz 1 Nummer 2 Buchstabe b des Fünften Buches Sozialgesetzbuch und Psychotherapeutinnen in einer solchen Weiterbildung dürfen nur Kinder und Jugendliche behandeln. Die in den Sätzen 1 und 2 genannten Personen müssen sich in fortgeschrittener Weiterbildung befinden. Die Weiterbildung gilt ab zwei Dritteln der Weiterbildungszeit als fortgeschritten.</w:t>
      </w:r>
    </w:p>
    <w:p>
      <w:r>
        <w:t xml:space="preserve">(3) Psychologische Psychotherapeuten und Psychologische Psychotherapeutinnen in Ausbildung dürfen erwachsene Leistungsberechtigte behandeln, wenn sie zwei Drittel ihrer Ausbildung absolviert haben. In jedem Fall absolviert haben müssen sie die 1 800 Stunden an praktischer Tätigkeit nach § 2 Absatz 2 der Ausbildungs- und Prüfungsverordnung für Psychologische Psychotherapeuten vom 18. Dezember 1998 (BGBl. I S. 3749), die durch § 85 Satz 2 Nummer 1 der Verordnung vom 4. März 2020 (BGBl. I S. 448) aufgehoben worden ist, in der bis zum 31. August 2020 geltenden Fassung.</w:t>
      </w:r>
    </w:p>
    <w:p>
      <w:r>
        <w:t xml:space="preserve">(4) Kinder- und Jugendlichenpsychotherapeuten in Ausbildung und Kinder- und Jugendlichenpsychotherapeutinnen in Ausbildung dürfen leistungsberechtigte Kinder und Jugendliche behandeln, wenn sie zwei Drittel ihrer Ausbildung absolviert haben. In jedem Fall absolviert haben müssen sie die 1 800 Stunden an praktischer Tätigkeit nach § 2 Absatz 2 der Ausbildungs- und Prüfungsverordnung für Kinder- und Jugendlichenpsychotherapeuten vom 18. Dezember 1998 (BGBl. I S. 3761), die durch § 85 Satz 2 Nummer 2 der Verordnung vom 4. März 2020 (BGBl. I S. 448) aufgehoben worden ist, in der bis zum 31. August 2020 geltenden Fassung.</w:t>
      </w:r>
    </w:p>
    <w:p>
      <w:r>
        <w:t xml:space="preserve">(5) Die in den Absätzen 1 bis 4 genannten Personen dürfen keine komplexen Fälle behandeln. Ein Fall ist komplex, wenn die Kenntnisse der in den Absätzen 1 bis 4 genannten Personen nicht für eine sachgerechte Behandlung ausreichen. Entscheidend ist dabei der Zeitpunkt des Beginns der jeweiligen Behandlung. Ob ein Fall komplex ist, entscheidet die Person, die von den in § 3 Absatz 1 und § 4 Absatz 1 genannten Personen über die längste Berufserfahrung verfügt.</w:t>
      </w:r>
    </w:p>
    <w:p>
      <w:r>
        <w:rPr>
          <w:color w:val="555555"/>
          <w:sz w:val="17"/>
        </w:rPr>
        <w:t xml:space="preserve">Zitiervorschlag: § 5 TAmbV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