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TAV — Liste der Therapieallergene (Erläuterungen in Klammern)</w:t>
      </w:r>
    </w:p>
    <w:p>
      <w:r>
        <w:rPr>
          <w:color w:val="555555"/>
          <w:sz w:val="18"/>
        </w:rPr>
        <w:t xml:space="preserve">Therapieallergene-Verordnung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 Fundstelle: BGBl. I 2008, 2178)</w:t>
      </w:r>
    </w:p>
    <w:p>
      <w:r>
        <w:t xml:space="preserve">Spezies aus der Familie Poaceae außer Poa mays (Süßgräser außer Mais)</w:t>
      </w:r>
    </w:p>
    <w:p>
      <w:r>
        <w:t xml:space="preserve">Betula sp. (Arten der Gattung Birke)</w:t>
      </w:r>
    </w:p>
    <w:p>
      <w:r>
        <w:t xml:space="preserve">Alnus sp. (Arten der Gattung Erle)</w:t>
      </w:r>
    </w:p>
    <w:p>
      <w:r>
        <w:t xml:space="preserve">Corylus sp. (Arten der Gattung Hasel)</w:t>
      </w:r>
    </w:p>
    <w:p>
      <w:r>
        <w:t xml:space="preserve">Dermatophagoides sp. (Arten der Gattung Hausstaubmilbe)</w:t>
      </w:r>
    </w:p>
    <w:p>
      <w:r>
        <w:t xml:space="preserve">Bienengift</w:t>
      </w:r>
    </w:p>
    <w:p>
      <w:r>
        <w:t xml:space="preserve">Wespengift</w:t>
      </w:r>
    </w:p>
    <w:p>
      <w:r>
        <w:rPr>
          <w:color w:val="555555"/>
          <w:sz w:val="17"/>
        </w:rPr>
        <w:t xml:space="preserve">Zitiervorschlag: Anhang 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https://recht.nulegal.eu/gesetze/TAV/anhang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