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TAMG — Bußgeldvorschriften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Ordnungswidrig handelt, wer eine in § 88 bezeichnete Handlung fahrlässig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5 Absatz 1 Nummer 2 oder 3, § 7 Absatz 1 Nummer 1 oder 2 oder § 13 Absatz 3 Satz 1 Nummer 3, 4 oder 5 oder Absatz 5 Satz 1 Nummer 3 oder 4 ein Tierarzneimittel bereitstellt,</w:t>
      </w:r>
    </w:p>
    <w:p>
      <w:pPr>
        <w:ind w:left="420"/>
      </w:pPr>
      <w:r>
        <w:t xml:space="preserve">2. entgegen § 10 Absatz 9 Satz 1 eine Aufzeichnung nicht oder nicht rechtzeitig vorlegt,</w:t>
      </w:r>
    </w:p>
    <w:p>
      <w:pPr>
        <w:ind w:left="420"/>
      </w:pPr>
      <w:r>
        <w:t xml:space="preserve">3. entgegen § 26 Satz 1 Nummer 1 oder 2 ein Tierarzneimittel oder ein veterinärmedizintechnisches Produkt bereitstellt,</w:t>
      </w:r>
    </w:p>
    <w:p>
      <w:pPr>
        <w:ind w:left="420"/>
      </w:pPr>
      <w:r>
        <w:t xml:space="preserve">4. entgegen § 29 Absatz 1 ein Tierarzneimittel oder ein veterinärmedizintechnisches Produkt handelt,</w:t>
      </w:r>
    </w:p>
    <w:p>
      <w:pPr>
        <w:ind w:left="420"/>
      </w:pPr>
      <w:r>
        <w:t xml:space="preserve">4a. ohne Erlaubnis nach § 35b Absatz 1 ein dort genanntes Tierarzneimittel herstellt,</w:t>
      </w:r>
    </w:p>
    <w:p>
      <w:pPr>
        <w:ind w:left="420"/>
      </w:pPr>
      <w:r>
        <w:t xml:space="preserve">4b. entgegen § 35b Absatz 2 ein dort genanntes Tierarzneimittel herstellt,</w:t>
      </w:r>
    </w:p>
    <w:p>
      <w:pPr>
        <w:ind w:left="420"/>
      </w:pPr>
      <w:r>
        <w:t xml:space="preserve">4c. entgegen § 35c Absatz 1 Satz 1 eine Anzeige nicht, nicht richtig, nicht vollständig oder nicht rechtzeitig erstattet,</w:t>
      </w:r>
    </w:p>
    <w:p>
      <w:pPr>
        <w:ind w:left="420"/>
      </w:pPr>
      <w:r>
        <w:t xml:space="preserve">4d. entgegen § 35e Absatz 1 eine Primärverpackung oder eine Umhüllung nicht, nicht richtig, nicht vollständig oder nicht rechtzeitig kennzeichnet,</w:t>
      </w:r>
    </w:p>
    <w:p>
      <w:pPr>
        <w:ind w:left="420"/>
      </w:pPr>
      <w:r>
        <w:t xml:space="preserve">4e. entgegen § 35e Absatz 2 Satz 1 eine Packungsbeilage nicht, nicht richtig, nicht vollständig oder nicht rechtzeitig zur Verfügung stellt,</w:t>
      </w:r>
    </w:p>
    <w:p>
      <w:pPr>
        <w:ind w:left="420"/>
      </w:pPr>
      <w:r>
        <w:t xml:space="preserve">4f. entgegen § 35f ein dort genanntes Tierarzneimittel abgibt,</w:t>
      </w:r>
    </w:p>
    <w:p>
      <w:pPr>
        <w:ind w:left="420"/>
      </w:pPr>
      <w:r>
        <w:t xml:space="preserve">4g. entgegen § 35g Satz 1 eine Wartezeit nicht richtig festlegt,</w:t>
      </w:r>
    </w:p>
    <w:p>
      <w:pPr>
        <w:ind w:left="420"/>
      </w:pPr>
      <w:r>
        <w:t xml:space="preserve">5. entgegen § 39 Absatz 2 oder § 50 Absatz 2 oder 3 ein Tierarzneimittel anwendet,</w:t>
      </w:r>
    </w:p>
    <w:p>
      <w:pPr>
        <w:ind w:left="420"/>
      </w:pPr>
      <w:r>
        <w:t xml:space="preserve">6. entgegen § 39 Absatz 3 ein bedenkliches Tierarzneimittel oder ein bedenkliches veterinärmedizintechnisches Produkt anwendet,</w:t>
      </w:r>
    </w:p>
    <w:p>
      <w:pPr>
        <w:ind w:left="420"/>
      </w:pPr>
      <w:r>
        <w:t xml:space="preserve">7. entgegen § 39 Absatz 4 Satz 1 einen Stoff oder eine Stoffzusammenstellung anwendet oder verabreicht,</w:t>
      </w:r>
    </w:p>
    <w:p>
      <w:pPr>
        <w:ind w:left="420"/>
      </w:pPr>
      <w:r>
        <w:t xml:space="preserve">8. entgegen § 44a Absatz 1 ein Tierarzneimittel oder ein veterinärmedizintechnisches Produkt versendet,</w:t>
      </w:r>
    </w:p>
    <w:p>
      <w:pPr>
        <w:ind w:left="420"/>
      </w:pPr>
      <w:r>
        <w:t xml:space="preserve">9. entgegen § 48 Absatz 1 einen Stoff oder eine Zubereitung bezieht, lagert oder abgibt,</w:t>
      </w:r>
    </w:p>
    <w:p>
      <w:pPr>
        <w:ind w:left="420"/>
      </w:pPr>
      <w:r>
        <w:t xml:space="preserve">10. entgegen § 48 Absatz 2 einen Stoff oder eine Zubereitung erwirbt oder lagert,</w:t>
      </w:r>
    </w:p>
    <w:p>
      <w:pPr>
        <w:ind w:left="420"/>
      </w:pPr>
      <w:r>
        <w:t xml:space="preserve">11. entgegen § 48 Absatz 4 Satz 1, 2 oder 3 einen dort genannten Nachweis nicht, nicht richtig oder nicht vollständig führt, oder nicht oder nicht rechtzeitig vorlegt,</w:t>
      </w:r>
    </w:p>
    <w:p>
      <w:pPr>
        <w:ind w:left="420"/>
      </w:pPr>
      <w:r>
        <w:t xml:space="preserve">12. entgegen § 55 Absatz 1 Satz 1 oder Absatz 2 Satz 1, auch in Verbindung mit Absatz 3, oder § 56 Absatz 1 Satz 1 oder § 61a Absatz 1 eine Mitteilung nicht, nicht richtig, nicht vollständig, nicht in der vorgeschriebenen Weise oder nicht rechtzeitig macht,</w:t>
      </w:r>
    </w:p>
    <w:p>
      <w:pPr>
        <w:ind w:left="420"/>
      </w:pPr>
      <w:r>
        <w:t xml:space="preserve">13. entgegen § 58 Absatz 1 Nummer 2 eine Aufzeichnung nicht, nicht richtig, nicht vollständig oder nicht rechtzeitig macht,</w:t>
      </w:r>
    </w:p>
    <w:p>
      <w:pPr>
        <w:ind w:left="420"/>
      </w:pPr>
      <w:r>
        <w:t xml:space="preserve">14. entgegen § 58 Absatz 2 Satz 1 Nummer 2 einen dort genannten Plan nicht, nicht richtig, nicht vollständig, nicht in der vorgeschriebenen Weise oder nicht rechtzeitig erstellt,</w:t>
      </w:r>
    </w:p>
    <w:p>
      <w:pPr>
        <w:ind w:left="420"/>
      </w:pPr>
      <w:r>
        <w:t xml:space="preserve">15. entgegen § 58 Absatz 3 Satz 1 einen dort genannten Plan nicht, nicht richtig oder nicht rechtzeitig übermittelt,</w:t>
      </w:r>
    </w:p>
    <w:p>
      <w:pPr>
        <w:ind w:left="420"/>
      </w:pPr>
      <w:r>
        <w:t xml:space="preserve">16. einer Rechtsverordnung nach § 62 Absatz 2, auch in Verbindung mit Absatz 3,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17. einer vollziehbaren Anordnung nach § 72 Absatz 4 Satz 1 Nummer 5 zuwiderhandelt oder</w:t>
      </w:r>
    </w:p>
    <w:p>
      <w:pPr>
        <w:ind w:left="420"/>
      </w:pPr>
      <w:r>
        <w:t xml:space="preserve">18. entgegen § 79 Absatz 1 Satz 1, auch in Verbindung mit Satz 2, jeweils auch in Verbindung mit § 79 Absatz 2, jeweils auch in Verbindung mit § 79 Absatz 4, entgegen § 79 Absatz 6 Satz 1, auch in Verbindung mit Satz 2, oder entgegen § 79 Absatz 7 Satz 1, auch in Verbindung mit Satz 3, eine Anzeige nicht, nicht richtig, nicht vollständig oder nicht rechtzeitig erstattet.</w:t>
      </w:r>
    </w:p>
    <w:p>
      <w:r>
        <w:t xml:space="preserve">(3) Ordnungswidrig handelt, wer gegen die Verordnung (EU) 2019/6 in der Fassung vom 23. November 2022 verstößt, indem er vorsätzlich oder fahrlässig</w:t>
      </w:r>
    </w:p>
    <w:p>
      <w:pPr>
        <w:ind w:left="420"/>
      </w:pPr>
      <w:r>
        <w:t xml:space="preserve">1. entgegen Artikel 14 Absatz 1 Satz 1, auch in Verbindung mit Artikel 16, eine Packungsbeilage nicht oder nicht zum Zeitpunkt des Bereitstellens auf dem Markt zur Verfügung stellt,</w:t>
      </w:r>
    </w:p>
    <w:p>
      <w:pPr>
        <w:ind w:left="420"/>
      </w:pPr>
      <w:r>
        <w:t xml:space="preserve">2. entgegen Artikel 58 Absatz 4 nicht sicherstellt, dass eine Fachinformation, eine Packungsbeilage oder eine Kennzeichnung auf dem dort genannten Stand gehalten wird,</w:t>
      </w:r>
    </w:p>
    <w:p>
      <w:pPr>
        <w:ind w:left="420"/>
      </w:pPr>
      <w:r>
        <w:t xml:space="preserve">3. entgegen Artikel 58 Absatz 5 ein Tierarzneimittel in Verkehr bringt,</w:t>
      </w:r>
    </w:p>
    <w:p>
      <w:pPr>
        <w:ind w:left="420"/>
      </w:pPr>
      <w:r>
        <w:t xml:space="preserve">4. einer vollziehbaren Anordnung nach Artikel 58 Absatz 7, 8 oder 9 zuwiderhandelt,</w:t>
      </w:r>
    </w:p>
    <w:p>
      <w:pPr>
        <w:ind w:left="420"/>
      </w:pPr>
      <w:r>
        <w:t xml:space="preserve">5. entgegen Artikel 58 Absatz 10 oder 13 oder Artikel 93 Absatz 1 Buchstabe d eine Mitteilung nicht, nicht richtig, nicht vollständig oder nicht rechtzeitig macht,</w:t>
      </w:r>
    </w:p>
    <w:p>
      <w:pPr>
        <w:ind w:left="420"/>
      </w:pPr>
      <w:r>
        <w:t xml:space="preserve">6. entgegen Artikel 58 Absatz 11 Daten nicht, nicht richtig, nicht vollständig oder nicht rechtzeitig übermittelt,</w:t>
      </w:r>
    </w:p>
    <w:p>
      <w:pPr>
        <w:ind w:left="420"/>
      </w:pPr>
      <w:r>
        <w:t xml:space="preserve">7. entgegen Artikel 77 Absatz 2 Satz 2 mehr als eine Pharmakovigilanz-Stammdokumentation führt,</w:t>
      </w:r>
    </w:p>
    <w:p>
      <w:pPr>
        <w:ind w:left="420"/>
      </w:pPr>
      <w:r>
        <w:t xml:space="preserve">8. entgegen Artikel 77 Absatz 10 eine Änderung nicht oder nicht rechtzeitig beantragt,</w:t>
      </w:r>
    </w:p>
    <w:p>
      <w:pPr>
        <w:ind w:left="420"/>
      </w:pPr>
      <w:r>
        <w:t xml:space="preserve">9. entgegen Artikel 77 Absatz 11 eine Mitteilung veröffentlicht,</w:t>
      </w:r>
    </w:p>
    <w:p>
      <w:pPr>
        <w:ind w:left="420"/>
      </w:pPr>
      <w:r>
        <w:t xml:space="preserve">10. ohne Erlaubnis nach Artikel 88 Absatz 1, auch in Verbindung mit § 28 Absatz 1 Satz 1 dieses Gesetzes, Tierarzneimittel herstellt oder einführt oder sich an einem dort genannten Prozess beteiligt,</w:t>
      </w:r>
    </w:p>
    <w:p>
      <w:pPr>
        <w:ind w:left="420"/>
      </w:pPr>
      <w:r>
        <w:t xml:space="preserve">11. entgegen Artikel 93 Absatz 1 Buchstabe c einen Zugang nicht gewährt,</w:t>
      </w:r>
    </w:p>
    <w:p>
      <w:pPr>
        <w:ind w:left="420"/>
      </w:pPr>
      <w:r>
        <w:t xml:space="preserve">12. entgegen Artikel 93 Absatz 1 Buchstabe f einen Betriebsraum nicht zugänglich macht,</w:t>
      </w:r>
    </w:p>
    <w:p>
      <w:pPr>
        <w:ind w:left="420"/>
      </w:pPr>
      <w:r>
        <w:t xml:space="preserve">13. entgegen Artikel 93 Absatz 1 Buchstabe g oder Artikel 108 Absatz 1 nicht, nicht richtig oder nicht vollständig Buch führt,</w:t>
      </w:r>
    </w:p>
    <w:p>
      <w:pPr>
        <w:ind w:left="420"/>
      </w:pPr>
      <w:r>
        <w:t xml:space="preserve">14. entgegen Artikel 93 Absatz 1 Buchstabe h ein Tierarzneimittel liefert,</w:t>
      </w:r>
    </w:p>
    <w:p>
      <w:pPr>
        <w:ind w:left="420"/>
      </w:pPr>
      <w:r>
        <w:t xml:space="preserve">15. entgegen Artikel 93 Absatz 1 Buchstabe i oder Artikel 101 Absatz 6 die Behörde oder den Zulassungsinhaber nicht oder nicht rechtzeitig unterrichtet,</w:t>
      </w:r>
    </w:p>
    <w:p>
      <w:pPr>
        <w:ind w:left="420"/>
      </w:pPr>
      <w:r>
        <w:t xml:space="preserve">16. entgegen Artikel 99 Absatz 1 Großhandel mit Tierarzneimitteln betreibt,</w:t>
      </w:r>
    </w:p>
    <w:p>
      <w:pPr>
        <w:ind w:left="420"/>
      </w:pPr>
      <w:r>
        <w:t xml:space="preserve">17. entgegen Artikel 101 Absatz 1 oder 2 ein Tierarzneimittel bezieht oder liefert,</w:t>
      </w:r>
    </w:p>
    <w:p>
      <w:pPr>
        <w:ind w:left="420"/>
      </w:pPr>
      <w:r>
        <w:t xml:space="preserve">18. entgegen Artikel 101 Absatz 7 für eine dort genannte Buchführung nicht sorgt,</w:t>
      </w:r>
    </w:p>
    <w:p>
      <w:pPr>
        <w:ind w:left="420"/>
      </w:pPr>
      <w:r>
        <w:t xml:space="preserve">19. entgegen Artikel 101 Absatz 8 Satz 1 eine dort genannte Abgleichung nicht oder nicht rechtzeitig vornimmt,</w:t>
      </w:r>
    </w:p>
    <w:p>
      <w:pPr>
        <w:ind w:left="420"/>
      </w:pPr>
      <w:r>
        <w:t xml:space="preserve">20. entgegen Artikel 101 Absatz 8 Satz 3 eine Aufzeichnung nicht oder nicht mindestens fünf Jahre zur Verfügung hält,</w:t>
      </w:r>
    </w:p>
    <w:p>
      <w:pPr>
        <w:ind w:left="420"/>
      </w:pPr>
      <w:r>
        <w:t xml:space="preserve">20a. entgegen Artikel 105 Absatz 3 eine tierärztliche Verschreibung ausstellt,</w:t>
      </w:r>
    </w:p>
    <w:p>
      <w:pPr>
        <w:ind w:left="420"/>
      </w:pPr>
      <w:r>
        <w:t xml:space="preserve">21. entgegen Artikel 107 Absatz 1 oder 2 ein antimikrobiell wirksames Arzneimittel anwendet oder verabreicht,</w:t>
      </w:r>
    </w:p>
    <w:p>
      <w:pPr>
        <w:ind w:left="420"/>
      </w:pPr>
      <w:r>
        <w:t xml:space="preserve">22. entgegen Artikel 119 Absatz 1 oder Artikel 120 Absatz 1, jeweils auch in Verbindung mit § 33 dieses Gesetzes, ein Tierarzneimittel oder ein veterinärmedizintechnisches Produkt bewirbt,</w:t>
      </w:r>
    </w:p>
    <w:p>
      <w:pPr>
        <w:ind w:left="420"/>
      </w:pPr>
      <w:r>
        <w:t xml:space="preserve">23. entgegen Artikel 119 Absatz 7, auch in Verbindung mit § 33 dieses Gesetzes, eine Werbetätigkeit nicht oder nicht rechtzeitig einstellt,</w:t>
      </w:r>
    </w:p>
    <w:p>
      <w:pPr>
        <w:ind w:left="420"/>
      </w:pPr>
      <w:r>
        <w:t xml:space="preserve">24. entgegen Artikel 119 Absatz 8 oder 9, jeweils auch in Verbindung mit § 33 dieses Gesetzes, ein Tierarzneimittel oder ein veterinärmedizintechnisches Produkt vertreibt,</w:t>
      </w:r>
    </w:p>
    <w:p>
      <w:pPr>
        <w:ind w:left="420"/>
      </w:pPr>
      <w:r>
        <w:t xml:space="preserve">25. entgegen Artikel 119 Absatz 10, auch in Verbindung mit § 33 dieses Gesetzes, ein Muster nicht richtig abgibt oder</w:t>
      </w:r>
    </w:p>
    <w:p>
      <w:pPr>
        <w:ind w:left="420"/>
      </w:pPr>
      <w:r>
        <w:t xml:space="preserve">26. entgegen Artikel 121 Absatz 2, auch in Verbindung mit § 33 dieses Gesetzes, einen verbotenen Anreiz in Anspruch oder in Empfang nimmt.</w:t>
      </w:r>
    </w:p>
    <w:p>
      <w:r>
        <w:t xml:space="preserve">(4) Ordnungswidrig handelt, wer vorsätzlich oder fahrlässig einer unmittelbar geltenden Vorschrift in Rechtsakten der Europäischen Gemeinschaft oder der Europäischen Union zuwiderhandelt, die inhaltlich einem in Absatz 2 Nummer 1 bezeichneten Verbot entspricht, soweit eine Rechtsverordnung nach § 91 Nummer 2 für einen bestimmten Tatbestand auf diese Bußgeldvorschrift verweist.</w:t>
      </w:r>
    </w:p>
    <w:p>
      <w:r>
        <w:t xml:space="preserve">(5) Ordnungswidrig handelt, wer als Hersteller oder als Inhaber einer Großhandelsvertriebserlaubnis vorsätzlich oder fahrlässig ein Tierarzneimittel auf dem Markt bereitstellt, dessen Fachinformation nicht die Angaben nach Artikel 35 Absatz 1 der Verordnung (EU) 2019/6 in der Fassung vom 23. November 2022 aufweist.</w:t>
      </w:r>
    </w:p>
    <w:p>
      <w:r>
        <w:t xml:space="preserve">(6)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89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