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TAMG — Strafvorschriften</w:t>
      </w:r>
    </w:p>
    <w:p>
      <w:r>
        <w:rPr>
          <w:color w:val="555555"/>
          <w:sz w:val="18"/>
        </w:rPr>
        <w:t xml:space="preserve">Tierarzneimittelgesetz</w:t>
      </w:r>
    </w:p>
    <w:p>
      <w:r>
        <w:rPr>
          <w:color w:val="555555"/>
          <w:sz w:val="18"/>
        </w:rPr>
        <w:t xml:space="preserve">Stand: 14.08.2026 (konsolidierte Textfassung, kein amtliches Inkrafttretensdatum)</w:t>
      </w:r>
    </w:p>
    <w:p>
      <w:r>
        <w:t xml:space="preserve">(1) Mit Freiheitsstrafe bis zu drei Jahren oder mit Geldstrafe wird bestraft, wer</w:t>
      </w:r>
    </w:p>
    <w:p>
      <w:pPr>
        <w:ind w:left="420"/>
      </w:pPr>
      <w:r>
        <w:t xml:space="preserve">1. entgegen § 37 Absatz 2 ein Tierarzneimittel oder ein veterinärmedizintechnisches Produkt in den Verkehr bringt oder auf dem Markt bereitstellt,</w:t>
      </w:r>
    </w:p>
    <w:p>
      <w:pPr>
        <w:ind w:left="420"/>
      </w:pPr>
      <w:r>
        <w:t xml:space="preserve">2. entgegen § 38 Absatz 1 Nummer 1 ein Tierarzneimittel, einen Wirkstoff oder ein veterinärmedizintechnisches Produkt herstellt oder auf dem Markt bereitstellt,</w:t>
      </w:r>
    </w:p>
    <w:p>
      <w:pPr>
        <w:ind w:left="420"/>
      </w:pPr>
      <w:r>
        <w:t xml:space="preserve">3. entgegen § 39 Absatz 5 einen dort genannten Stoff verabreicht,</w:t>
      </w:r>
    </w:p>
    <w:p>
      <w:pPr>
        <w:ind w:left="420"/>
      </w:pPr>
      <w:r>
        <w:t xml:space="preserve">4. entgegen § 42 oder § 45 Absatz 1 Satz 1 Nummer 1, 3 bis 5 oder 6 ein Tierarzneimittel abgibt oder</w:t>
      </w:r>
    </w:p>
    <w:p>
      <w:pPr>
        <w:ind w:left="420"/>
      </w:pPr>
      <w:r>
        <w:t xml:space="preserve">5. entgegen § 49 Absatz 5 oder 7 ein verschreibungspflichtiges Tierarzneimittel bezieht.</w:t>
      </w:r>
    </w:p>
    <w:p>
      <w:r>
        <w:t xml:space="preserve">(2) Ebenso wird bestraft, wer einer unmittelbar geltenden Vorschrift in Rechtsakten der Europäischen Union zuwiderhandelt, die inhaltlich einem in Absatz 1 bezeichneten Verbot entspricht, soweit eine Rechtsverordnung nach § 91 Nummer 1 für einen bestimmten Tatbestand auf diese Strafvorschrift verweist.</w:t>
      </w:r>
    </w:p>
    <w:p>
      <w:r>
        <w:t xml:space="preserve">(3) Der Versuch ist strafbar.</w:t>
      </w:r>
    </w:p>
    <w:p>
      <w:r>
        <w:t xml:space="preserve">(4) Mit Freiheitsstrafe von einem Jahr bis zu zehn Jahren wird bestraft, wer eine in Absatz 1 Nummer 2 bezeichnete Handlung begeht, indem er ein gefälschtes Tierarzneimittel, einen gefälschten Wirkstoff oder ein gefälschtes veterinärmedizintechnisches Produkt herstellt oder in den Verkehr bringt und dabei gewerbsmäßig oder als Mitglied einer Bande handelt, die sich zur fortgesetzten Begehung solcher Taten verbunden hat.</w:t>
      </w:r>
    </w:p>
    <w:p>
      <w:r>
        <w:t xml:space="preserve">(5) Handelt der Täter in den Fällen des Absatzes 1 fahrlässig, so ist die Strafe Freiheitsstrafe bis zu einem Jahr oder Geldstrafe.</w:t>
      </w:r>
    </w:p>
    <w:p>
      <w:r>
        <w:rPr>
          <w:color w:val="555555"/>
          <w:sz w:val="17"/>
        </w:rPr>
        <w:t xml:space="preserve">Zitiervorschlag: § 87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