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TAMG — Anwendung und Vollzug des Gesetzes;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Vorschriften dieses Gesetzes sind auf Einrichtungen der Bundeswehr, der Bundespolizei und der Bereitschaftspolizeien der Länder, die der Versorgung mit Tierarzneimitteln und veterinärmedizintechnischen Produkten dienen, sowie auf die Bevorratung mit Tierarzneimitteln und veterinärmedizintechnischen Produkten für den Zivilschutz entsprechend anzuwenden.</w:t>
      </w:r>
    </w:p>
    <w:p>
      <w:r>
        <w:t xml:space="preserve">(2) Das Bundesministerium für Ernährung und Landwirtschaft wird ermächtigt, im Einvernehmen mit dem Bundesministerium für Gesundheit durch Rechtsverordnung ohne Zustimmung des Bundesrates Ausnahmen von den Vorschriften dieses Gesetzes und der auf Grund dieses Gesetzes erlassenen Rechtsverordnungen für den Bereich der Bundeswehr, der Bundespolizei, der Bereitschaftspolizeien der Länder und des Zivil- und Katastrophenschutzes zuzulassen, soweit dies zur Durchführung der besonderen Aufgaben einschließlich der Teilnahme an internationalen Hilfsaktionen in diesen Bereichen gerechtfertigt ist und der Schutz der Gesundheit von Mensch und Tier gewahrt bleibt.</w:t>
      </w:r>
    </w:p>
    <w:p>
      <w:r>
        <w:t xml:space="preserve">(3) Eine Rechtsverordnung nach Absatz 2 ergeht im Einvernehmen mit dem Bundesministerium der Verteidigung, soweit sie den Bereich der Bundeswehr berührt, und im Einvernehmen mit dem Bundesministerium des Innern und für Heimat, soweit sie den Bereich der Bundespolizei und des Zivilschutzes berührt, jeweils ohne Zustimmung des Bundesrates. Sie ergeht im Einvernehmen mit dem Bundesministerium des Innern und für Heimat mit Zustimmung des Bundesrates, soweit die Rechtsverordnung den Bereich der Bereitschaftspolizeien der Länder oder des Katastrophenschutzes berührt.</w:t>
      </w:r>
    </w:p>
    <w:p>
      <w:r>
        <w:rPr>
          <w:color w:val="555555"/>
          <w:sz w:val="17"/>
        </w:rPr>
        <w:t xml:space="preserve">Zitiervorschlag: § 78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