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TAMG — Verbote zum Schutz vor Täuschung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Es ist verboten, ein Tierarzneimittel, einen Wirkstoff oder ein veterinärmedizintechnisches Produkt herzustellen oder auf dem Markt bereitzustellen, das oder der</w:t>
      </w:r>
    </w:p>
    <w:p>
      <w:pPr>
        <w:ind w:left="420"/>
      </w:pPr>
      <w:r>
        <w:t xml:space="preserve">1. durch Abweichung von den anerkannten pharmazeutischen Regeln in seiner Qualität nicht unerheblich gemindert ist oder</w:t>
      </w:r>
    </w:p>
    <w:p>
      <w:pPr>
        <w:ind w:left="420"/>
      </w:pPr>
      <w:r>
        <w:t xml:space="preserve">2. mit einer irreführenden Kennzeichnung oder Aufmachung versehen ist.</w:t>
      </w:r>
    </w:p>
    <w:p>
      <w:r>
        <w:t xml:space="preserve">(2) Eine Irreführung liegt insbesondere dann vor, wenn</w:t>
      </w:r>
    </w:p>
    <w:p>
      <w:pPr>
        <w:ind w:left="420"/>
      </w:pPr>
      <w:r>
        <w:t xml:space="preserve">1. einem Tierarzneimittel eine therapeutische Wirksamkeit oder eine Wirkung oder einem Wirkstoff eine Aktivität zugeschrieben wird, die es oder er nicht hat,</w:t>
      </w:r>
    </w:p>
    <w:p>
      <w:pPr>
        <w:ind w:left="420"/>
      </w:pPr>
      <w:r>
        <w:t xml:space="preserve">2. fälschlicherweise der Eindruck erweckt wird, dass ein Erfolg mit Sicherheit erwartet werden kann oder nach bestimmungsgemäßem oder längerem Gebrauch keine schädlichen Wirkungen eintreten, oder</w:t>
      </w:r>
    </w:p>
    <w:p>
      <w:pPr>
        <w:ind w:left="420"/>
      </w:pPr>
      <w:r>
        <w:t xml:space="preserve">3. zur Täuschung über die Qualität geeignete Bezeichnungen, Angaben oder Aufmachungen verwendet werden, die für die Gesamtbewertung des Tierarzneimittels, des veterinärmedizintechnischen Produkts oder des Wirkstoffs mitbestimmend sind.</w:t>
      </w:r>
    </w:p>
    <w:p>
      <w:r>
        <w:t xml:space="preserve">(3) Es ist verboten, gefälschte Tierarzneimittel, gefälschte Wirkstoffe, die als Ausgangsstoffe für Tierarzneimittel verwendet werden, oder gefälschte veterinärmedizintechnische Produkte herzustellen oder auf dem Markt bereitzustellen.</w:t>
      </w:r>
    </w:p>
    <w:p>
      <w:r>
        <w:t xml:space="preserve">(4) Es ist verboten, ein Tierarzneimittel oder ein veterinärmedizintechnisches Produkt, dessen Verfalldatum abgelaufen ist, auf dem Markt bereitzustellen oder anzuwenden.</w:t>
      </w:r>
    </w:p>
    <w:p>
      <w:r>
        <w:rPr>
          <w:color w:val="555555"/>
          <w:sz w:val="17"/>
        </w:rPr>
        <w:t xml:space="preserve">Zitiervorschlag: § 38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