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35c TAMG — Anzeige der Abgabe</w:t>
      </w:r>
    </w:p>
    <w:p>
      <w:r>
        <w:rPr>
          <w:color w:val="555555"/>
          <w:sz w:val="18"/>
        </w:rPr>
        <w:t xml:space="preserve">Tierarzneimittelgesetz</w:t>
      </w:r>
    </w:p>
    <w:p>
      <w:r>
        <w:rPr>
          <w:color w:val="555555"/>
          <w:sz w:val="18"/>
        </w:rPr>
        <w:t xml:space="preserve">Stand: 14.08.2026 (konsolidierte Textfassung, kein amtliches Inkrafttretensdatum)</w:t>
      </w:r>
    </w:p>
    <w:p>
      <w:r>
        <w:t xml:space="preserve">(1) Wer als Herstellerin oder Hersteller ein inaktiviertes immunologisches Tierarzneimittel nach Artikel 2 Absatz 3 der Verordnung (EU) 2019/6 in der Fassung vom 23. November 2022 aufgrund einer tierärztlichen Anforderung abgibt, hat dies der zuständigen Behörde nach Maßgabe des Satzes 2 einmal jährlich anzuzeigen. Die Anzeige umfasst die Mitteilung</w:t>
      </w:r>
    </w:p>
    <w:p>
      <w:pPr>
        <w:ind w:left="420"/>
      </w:pPr>
      <w:r>
        <w:t xml:space="preserve">1. des betreffenden Seuchenerregers nach Artikel 4 Nummer 17 der Verordnung (EU) 2016/429 in der Fassung vom 25. Juli 2018,</w:t>
      </w:r>
    </w:p>
    <w:p>
      <w:pPr>
        <w:ind w:left="420"/>
      </w:pPr>
      <w:r>
        <w:t xml:space="preserve">2. der insgesamt hergestellten Menge,</w:t>
      </w:r>
    </w:p>
    <w:p>
      <w:pPr>
        <w:ind w:left="420"/>
      </w:pPr>
      <w:r>
        <w:t xml:space="preserve">3. der Anzahl der hergestellten Chargen sowie deren Größe.</w:t>
      </w:r>
    </w:p>
    <w:p>
      <w:r>
        <w:t xml:space="preserve">(2) Die zuständige Behörde teilt der zuständigen Bundesoberbehörde die Herstellerin oder den Hersteller sowie die von dieser oder diesem jeweils übermittelten Angaben nach Absatz 1 Satz 2 Nummer 1 bis 3 einmal jährlich mit.</w:t>
      </w:r>
    </w:p>
    <w:p>
      <w:r>
        <w:rPr>
          <w:color w:val="555555"/>
          <w:sz w:val="17"/>
        </w:rPr>
        <w:t xml:space="preserve">Zitiervorschlag: § 35c TAMG</w:t>
      </w:r>
    </w:p>
    <w:p>
      <w:r>
        <w:rPr>
          <w:color w:val="555555"/>
          <w:sz w:val="17"/>
        </w:rPr>
        <w:t xml:space="preserve">Quelle: Bundesamt für Justiz, abgerufen 14.08.2026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https://recht.nulegal.eu/gesetze/TAMG/35c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