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TAMG — Begriffsbestimmungen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Für die Zwecke dieses Gesetzes und der auf Grund dieses Gesetzes erlassenen Rechtsverordnungen gelten im Anwendungsbereich dieses Gesetzes die Begriffsbestimmungen von unmittelbar geltenden Rechtsakten der Europäischen Gemeinschaft oder der Europäischen Union.</w:t>
      </w:r>
    </w:p>
    <w:p>
      <w:r>
        <w:t xml:space="preserve">(2) Im Sinne dieses Gesetzes ist</w:t>
      </w:r>
    </w:p>
    <w:p>
      <w:pPr>
        <w:ind w:left="420"/>
      </w:pPr>
      <w:r>
        <w:t xml:space="preserve">1. eine Bereitstellung auf dem Markt: jede entgeltliche oder unentgeltliche Abgabe von Tierarzneimitteln oder von Produkten zum Vertrieb, Verbrauch oder zur Verwendung auf dem Unionsmarkt im Rahmen einer Geschäftstätigkeit,</w:t>
      </w:r>
    </w:p>
    <w:p>
      <w:pPr>
        <w:ind w:left="420"/>
      </w:pPr>
      <w:r>
        <w:t xml:space="preserve">2. eine Nebenwirkung: eine Reaktion auf ein Tierarzneimittel, die bei einem bestimmungsgemäßen Gebrauch schädlich und unbeabsichtigt ist,</w:t>
      </w:r>
    </w:p>
    <w:p>
      <w:pPr>
        <w:ind w:left="420"/>
      </w:pPr>
      <w:r>
        <w:t xml:space="preserve">3. eine Herstellung: jede Tätigkeit des Produktions- und Verarbeitungsprozesses bis zum abgabefertig verpackten Tierarzneimittel,</w:t>
      </w:r>
    </w:p>
    <w:p>
      <w:pPr>
        <w:ind w:left="420"/>
      </w:pPr>
      <w:r>
        <w:t xml:space="preserve">4. eine Zubereitung: eine Behandlung, bei der ein Stoff gemischt, verdünnt, getrocknet, extrahiert, destilliert, gepresst, fraktioniert, gereinigt, konzentriert oder fermentiert wird oder bei der von dem Stoff eine Lösung oder ein Auszug erstellt wird, wobei der Stoff in der Zubereitung noch ganz oder teilweise enthalten ist.</w:t>
      </w:r>
    </w:p>
    <w:p>
      <w:r>
        <w:rPr>
          <w:color w:val="555555"/>
          <w:sz w:val="17"/>
        </w:rPr>
        <w:t xml:space="preserve">Zitiervorschlag: § 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