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TÄHAV 2025 — Außenpraxis</w:t>
      </w:r>
    </w:p>
    <w:p>
      <w:r>
        <w:rPr>
          <w:color w:val="555555"/>
          <w:sz w:val="18"/>
        </w:rPr>
        <w:t xml:space="preserve">Tierärztliche-Hausapothekenverordnung</w:t>
      </w:r>
    </w:p>
    <w:p>
      <w:r>
        <w:rPr>
          <w:color w:val="555555"/>
          <w:sz w:val="18"/>
        </w:rPr>
        <w:t xml:space="preserve">Stand: 01.01.2025 (konsolidierte Textfassung, kein amtliches Inkrafttretensdatum)</w:t>
      </w:r>
    </w:p>
    <w:p>
      <w:r>
        <w:t xml:space="preserve">(1) Tierarzneimittel, Humanarzneimittel oder veterinärmedizintechnische Produkte dürfen von der Tierärztin oder dem Tierarzt in der Außenpraxis nur in allseits geschlossenen Transportbehältnissen mitgeführt werden, die Schutz bieten vor einer nachteiligen Beeinflussung, insbesondere durch Licht, Temperatur, Witterungseinflüssen oder Verunreinigungen. Die Transportbehältnisse dürfen Unbefugten nicht zugänglich sein. Von Herstellerinnen und Herstellern oder von Inhaberinnen und Inhabern einer Großhandelsvertriebserlaubnis oder aus Apotheken bezogene Tierarzneimittel oder Humanarzneimittel dürfen von der Tierärztin oder dem Tierarzt nur in dem jeweiligen Originalbehältnis mitgeführt werden. Abweichend von Satz 3 dürfen Abgabebehältnisse nach § 7 Absatz 2 zur unmittelbaren Abgabe an Tierhalterinnen und Tierhalter der zu behandelnden Tiere mitgeführt werden.</w:t>
      </w:r>
    </w:p>
    <w:p>
      <w:r>
        <w:t xml:space="preserve">(2) Die Tierärztin oder der Tierarzt darf Tierarzneimittel, Humanarzneimittel oder veterinärmedizintechnische Produkte nur in einer solchen Menge mit sich führen, die dem regelmäßigen täglichen Bedarf der tierärztlichen Tätigkeit entsprechen.</w:t>
      </w:r>
    </w:p>
    <w:p>
      <w:r>
        <w:rPr>
          <w:color w:val="555555"/>
          <w:sz w:val="17"/>
        </w:rPr>
        <w:t xml:space="preserve">Zitiervorschlag: § 8 TÄHAV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https://recht.nulegal.eu/gesetze/T%C3%84HAV%202025/8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