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SystElektronAusbV 2008 — Staatliche Anerkennung des Ausbildungsberufes</w:t>
      </w:r>
    </w:p>
    <w:p>
      <w:r>
        <w:rPr>
          <w:color w:val="555555"/>
          <w:sz w:val="18"/>
        </w:rPr>
        <w:t xml:space="preserve">Verordnung über die Berufsausbildung zum Systemelektroniker und zur Systemelektronikerin</w:t>
      </w:r>
    </w:p>
    <w:p>
      <w:r>
        <w:rPr>
          <w:color w:val="555555"/>
          <w:sz w:val="18"/>
        </w:rPr>
        <w:t xml:space="preserve">Historische Fassung: Stand 10.06.2019 bis 01.08.2021. Dies ist nicht die aktuelle Fassung.</w:t>
      </w:r>
    </w:p>
    <w:p>
      <w:r>
        <w:t xml:space="preserve">Der Ausbildungsberuf Systemelektroniker und Systemelektronikerin wird nach § 25 der Handwerksordnung zur Ausbildung für das Gewerbe Nummer 25, Elektrotechniker, der Anlage A der Handwerksordnung staatlich anerkannt.</w:t>
      </w:r>
    </w:p>
    <w:p>
      <w:r>
        <w:rPr>
          <w:color w:val="555555"/>
          <w:sz w:val="17"/>
        </w:rPr>
        <w:t xml:space="preserve">Zitiervorschlag: § 1 SystElektronAusbV 2008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https://recht.nulegal.eu/gesetze/SystElektronAusbV%202008/1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