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SysStabV — Aufforderung zur Nachrüstung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Netzbetreiber müssen innerhalb von zehn Wochen nach der Übermittlung der Daten durch den Betreiber des Übertragungsnetzes gemäß § 11 Absatz 3 die Betreiber von Anlagen im Sinne von § 2 Absatz 2, deren Anlagen unmittelbar an ihr Netz angeschlossen sind, unter Verweis auf diese Verordnung schriftlich oder elektronisch zur Nachrüstung auffordern (Nachrüstungsaufforderung). Die Nachrüstungsaufforderung hat mindestens Folgendes zu enthalten:</w:t>
      </w:r>
    </w:p>
    <w:p>
      <w:pPr>
        <w:ind w:left="420"/>
      </w:pPr>
      <w:r>
        <w:t xml:space="preserve">1. die an der Anlage vorzunehmenden Frequenzschutzeinstellungen, die sich aus den nach § 11 Absatz 3 übermittelten Daten ergeben,</w:t>
      </w:r>
    </w:p>
    <w:p>
      <w:pPr>
        <w:ind w:left="420"/>
      </w:pPr>
      <w:r>
        <w:t xml:space="preserve">2. einen Formularvordruck für die Bestätigung des Zugangs der Nachrüstungsaufforderung und für die Kenntnisnahme der Fristen nach § 18 und möglicher Sanktionen gemäß § 23 dieser Verordnung und § 100 Absatz 4 des Erneuerbare-Energien-Gesetzes vom 21. Juli 2014 (BGBl. I S. 1066), das zuletzt durch Artikel 4 des Gesetzes vom 22. Juli 2014 (BGBl. I S. 1218) geändert worden ist, (Zugangsbestätigung),</w:t>
      </w:r>
    </w:p>
    <w:p>
      <w:pPr>
        <w:ind w:left="420"/>
      </w:pPr>
      <w:r>
        <w:t xml:space="preserve">3. einen Formularvordruck für den Nachweis der Nachrüstung (Nachrüstungsbestätigung) sowie</w:t>
      </w:r>
    </w:p>
    <w:p>
      <w:pPr>
        <w:ind w:left="420"/>
      </w:pPr>
      <w:r>
        <w:t xml:space="preserve">4. einen Formularvordruck für die Geltendmachung und den Nachweis eines Ausnahmefalles gemäß § 15 (Ausnahmebegehren).</w:t>
      </w:r>
    </w:p>
    <w:p>
      <w:r>
        <w:t xml:space="preserve">Die Formularvordrucke sind von den Netzbetreibern zur Verfügung zu stellen.</w:t>
      </w:r>
    </w:p>
    <w:p>
      <w:r>
        <w:rPr>
          <w:color w:val="555555"/>
          <w:sz w:val="17"/>
        </w:rPr>
        <w:t xml:space="preserve">Zitiervorschlag: § 12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